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725" w:type="dxa"/>
        <w:tblInd w:w="-1062" w:type="dxa"/>
        <w:tblLook w:val="04A0" w:firstRow="1" w:lastRow="0" w:firstColumn="1" w:lastColumn="0" w:noHBand="0" w:noVBand="1"/>
      </w:tblPr>
      <w:tblGrid>
        <w:gridCol w:w="967"/>
        <w:gridCol w:w="2595"/>
        <w:gridCol w:w="349"/>
        <w:gridCol w:w="1545"/>
        <w:gridCol w:w="6269"/>
      </w:tblGrid>
      <w:tr w:rsidR="00AD7D1E" w14:paraId="558BF44C" w14:textId="77777777" w:rsidTr="00DE0FCD">
        <w:trPr>
          <w:trHeight w:val="3168"/>
        </w:trPr>
        <w:tc>
          <w:tcPr>
            <w:tcW w:w="3562" w:type="dxa"/>
            <w:gridSpan w:val="2"/>
            <w:vAlign w:val="center"/>
          </w:tcPr>
          <w:p w14:paraId="10DB9CA2" w14:textId="77777777" w:rsidR="00AD7D1E" w:rsidRDefault="00AD7D1E" w:rsidP="00AD7D1E">
            <w:pPr>
              <w:jc w:val="center"/>
            </w:pPr>
            <w:r>
              <w:rPr>
                <w:noProof/>
              </w:rPr>
              <w:drawing>
                <wp:inline distT="0" distB="0" distL="0" distR="0" wp14:anchorId="279EDA91" wp14:editId="1433B91B">
                  <wp:extent cx="1390650"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jti Logo.jpg"/>
                          <pic:cNvPicPr/>
                        </pic:nvPicPr>
                        <pic:blipFill>
                          <a:blip r:embed="rId5">
                            <a:extLst>
                              <a:ext uri="{28A0092B-C50C-407E-A947-70E740481C1C}">
                                <a14:useLocalDpi xmlns:a14="http://schemas.microsoft.com/office/drawing/2010/main" val="0"/>
                              </a:ext>
                            </a:extLst>
                          </a:blip>
                          <a:stretch>
                            <a:fillRect/>
                          </a:stretch>
                        </pic:blipFill>
                        <pic:spPr>
                          <a:xfrm>
                            <a:off x="0" y="0"/>
                            <a:ext cx="1390650" cy="1028700"/>
                          </a:xfrm>
                          <a:prstGeom prst="rect">
                            <a:avLst/>
                          </a:prstGeom>
                        </pic:spPr>
                      </pic:pic>
                    </a:graphicData>
                  </a:graphic>
                </wp:inline>
              </w:drawing>
            </w:r>
          </w:p>
        </w:tc>
        <w:tc>
          <w:tcPr>
            <w:tcW w:w="8163" w:type="dxa"/>
            <w:gridSpan w:val="3"/>
            <w:vAlign w:val="center"/>
          </w:tcPr>
          <w:p w14:paraId="5414BDEE" w14:textId="77777777" w:rsidR="00AD7D1E" w:rsidRPr="00987A6E" w:rsidRDefault="00AD7D1E" w:rsidP="00AD7D1E">
            <w:pPr>
              <w:pStyle w:val="Title"/>
              <w:ind w:left="0"/>
              <w:rPr>
                <w:rFonts w:cs="Arial"/>
                <w:sz w:val="31"/>
                <w:szCs w:val="31"/>
              </w:rPr>
            </w:pPr>
            <w:r w:rsidRPr="00987A6E">
              <w:rPr>
                <w:rFonts w:cs="Arial"/>
                <w:sz w:val="31"/>
                <w:szCs w:val="31"/>
              </w:rPr>
              <w:t>BANGLADESH-JAPAN TRAINING INSTITUTE (BJTI)</w:t>
            </w:r>
          </w:p>
          <w:p w14:paraId="3AC72D73" w14:textId="77777777" w:rsidR="00AD7D1E" w:rsidRPr="00987A6E" w:rsidRDefault="00AD7D1E" w:rsidP="00AD7D1E">
            <w:pPr>
              <w:pStyle w:val="Title"/>
              <w:ind w:left="0"/>
              <w:rPr>
                <w:rFonts w:cs="Arial"/>
                <w:b w:val="0"/>
                <w:bCs/>
                <w:sz w:val="32"/>
                <w:szCs w:val="28"/>
              </w:rPr>
            </w:pPr>
            <w:r w:rsidRPr="00987A6E">
              <w:rPr>
                <w:rFonts w:cs="Arial"/>
                <w:b w:val="0"/>
                <w:bCs/>
                <w:sz w:val="32"/>
                <w:szCs w:val="28"/>
              </w:rPr>
              <w:t>is going to organize a</w:t>
            </w:r>
          </w:p>
          <w:p w14:paraId="06277464" w14:textId="427BED61" w:rsidR="00AD7D1E" w:rsidRPr="000965DD" w:rsidRDefault="00AD7D1E" w:rsidP="00AD7D1E">
            <w:pPr>
              <w:pStyle w:val="Title"/>
              <w:rPr>
                <w:rFonts w:cs="Arial"/>
                <w:color w:val="2E74B5"/>
                <w:sz w:val="20"/>
              </w:rPr>
            </w:pPr>
            <w:r w:rsidRPr="000965DD">
              <w:rPr>
                <w:rFonts w:cs="Arial"/>
                <w:color w:val="2E74B5"/>
                <w:sz w:val="32"/>
              </w:rPr>
              <w:t>Day Long Exclusive Training on</w:t>
            </w:r>
          </w:p>
          <w:p w14:paraId="32A8CB1D" w14:textId="287E2BCE" w:rsidR="00FB585A" w:rsidRPr="009611E1" w:rsidRDefault="00305F86" w:rsidP="00305F86">
            <w:pPr>
              <w:jc w:val="center"/>
              <w:rPr>
                <w:b/>
                <w:bCs/>
                <w:color w:val="EE0000"/>
                <w:sz w:val="48"/>
                <w:szCs w:val="48"/>
              </w:rPr>
            </w:pPr>
            <w:bookmarkStart w:id="0" w:name="_Hlk241162456"/>
            <w:r w:rsidRPr="009611E1">
              <w:rPr>
                <w:b/>
                <w:bCs/>
                <w:color w:val="EE0000"/>
                <w:sz w:val="48"/>
                <w:szCs w:val="48"/>
              </w:rPr>
              <w:t>Compensation &amp; Benefits: A Payroll Management Master Class</w:t>
            </w:r>
            <w:bookmarkEnd w:id="0"/>
          </w:p>
          <w:p w14:paraId="7A9B0C96" w14:textId="18954B91" w:rsidR="00422358" w:rsidRPr="00B23022" w:rsidRDefault="00FB585A" w:rsidP="00422358">
            <w:pPr>
              <w:jc w:val="center"/>
            </w:pPr>
            <w:r w:rsidRPr="00FB585A">
              <w:rPr>
                <w:rFonts w:ascii="Arial" w:eastAsia="Times New Roman" w:hAnsi="Arial" w:cs="Arial"/>
                <w:b/>
                <w:bCs/>
                <w:color w:val="FF0000"/>
                <w:sz w:val="32"/>
                <w:szCs w:val="44"/>
              </w:rPr>
              <w:t xml:space="preserve"> </w:t>
            </w:r>
            <w:r w:rsidR="00AD7D1E" w:rsidRPr="00422358">
              <w:rPr>
                <w:rFonts w:ascii="Arial" w:hAnsi="Arial" w:cs="Arial"/>
                <w:b/>
                <w:color w:val="002060"/>
                <w:sz w:val="24"/>
                <w:szCs w:val="32"/>
              </w:rPr>
              <w:t>Resource Speaker</w:t>
            </w:r>
            <w:r w:rsidR="00AD7D1E" w:rsidRPr="001B3E86">
              <w:rPr>
                <w:rFonts w:ascii="Arial" w:hAnsi="Arial" w:cs="Arial"/>
                <w:b/>
                <w:color w:val="1F4E79"/>
                <w:sz w:val="24"/>
                <w:szCs w:val="32"/>
              </w:rPr>
              <w:t xml:space="preserve">: </w:t>
            </w:r>
            <w:r w:rsidR="00422358" w:rsidRPr="00422358">
              <w:rPr>
                <w:rFonts w:ascii="Arial" w:hAnsi="Arial" w:cs="Arial"/>
                <w:b/>
                <w:color w:val="0070C0"/>
                <w:sz w:val="24"/>
                <w:szCs w:val="32"/>
              </w:rPr>
              <w:t>Md. Mahmudul Hasan Khan</w:t>
            </w:r>
          </w:p>
          <w:p w14:paraId="293EBF65" w14:textId="77777777" w:rsidR="00422358" w:rsidRPr="00B23022" w:rsidRDefault="00422358" w:rsidP="00422358">
            <w:pPr>
              <w:jc w:val="center"/>
            </w:pPr>
            <w:r w:rsidRPr="00B23022">
              <w:t>Head of HR, The Daily Star | CEO, ENSDI | Director, FBHRO</w:t>
            </w:r>
          </w:p>
          <w:p w14:paraId="6741448E" w14:textId="28036336" w:rsidR="00422358" w:rsidRPr="00987A6E" w:rsidRDefault="00422358" w:rsidP="00422358">
            <w:pPr>
              <w:ind w:right="72"/>
              <w:jc w:val="center"/>
              <w:rPr>
                <w:rFonts w:ascii="Arial" w:hAnsi="Arial" w:cs="Arial"/>
                <w:b/>
                <w:color w:val="000000"/>
                <w:sz w:val="14"/>
                <w:szCs w:val="24"/>
              </w:rPr>
            </w:pPr>
            <w:r w:rsidRPr="00B23022">
              <w:t xml:space="preserve">Faculty-PGDAHRM, Lead Academy | </w:t>
            </w:r>
            <w:r w:rsidRPr="009C46F3">
              <w:t>Bangladesh Institute of Management (BIM</w:t>
            </w:r>
            <w:r w:rsidR="00F26DF6">
              <w:t>)</w:t>
            </w:r>
          </w:p>
          <w:p w14:paraId="1084E683" w14:textId="4DEFE4A3" w:rsidR="00AD7D1E" w:rsidRPr="00AD7D1E" w:rsidRDefault="00AD7D1E" w:rsidP="00FB585A">
            <w:pPr>
              <w:jc w:val="center"/>
              <w:rPr>
                <w:rFonts w:ascii="Arial" w:hAnsi="Arial" w:cs="Arial"/>
                <w:b/>
                <w:bCs/>
                <w:color w:val="1F4E79"/>
                <w:sz w:val="24"/>
                <w:szCs w:val="32"/>
              </w:rPr>
            </w:pPr>
          </w:p>
        </w:tc>
      </w:tr>
      <w:tr w:rsidR="00AD7D1E" w14:paraId="3708E551" w14:textId="77777777" w:rsidTr="00DE0FCD">
        <w:trPr>
          <w:trHeight w:val="1170"/>
        </w:trPr>
        <w:tc>
          <w:tcPr>
            <w:tcW w:w="11725" w:type="dxa"/>
            <w:gridSpan w:val="5"/>
            <w:vAlign w:val="center"/>
          </w:tcPr>
          <w:p w14:paraId="7527F71A" w14:textId="3ECA8060" w:rsidR="00AD7D1E" w:rsidRPr="008E2BD6" w:rsidRDefault="00AD7D1E" w:rsidP="00AD7D1E">
            <w:pPr>
              <w:pStyle w:val="Heading8"/>
              <w:ind w:left="0" w:right="72"/>
              <w:jc w:val="center"/>
              <w:rPr>
                <w:rFonts w:ascii="Arial" w:hAnsi="Arial" w:cs="Arial"/>
                <w:color w:val="FF0000"/>
                <w:sz w:val="34"/>
                <w:szCs w:val="34"/>
              </w:rPr>
            </w:pPr>
            <w:r w:rsidRPr="008E2BD6">
              <w:rPr>
                <w:rFonts w:ascii="Arial" w:hAnsi="Arial" w:cs="Arial"/>
                <w:color w:val="FF0000"/>
                <w:sz w:val="34"/>
                <w:szCs w:val="34"/>
              </w:rPr>
              <w:t xml:space="preserve">Date and Time: </w:t>
            </w:r>
            <w:r w:rsidR="00592A4C" w:rsidRPr="008E2BD6">
              <w:rPr>
                <w:rFonts w:ascii="Arial" w:hAnsi="Arial" w:cs="Arial"/>
                <w:color w:val="FF0000"/>
                <w:sz w:val="34"/>
                <w:szCs w:val="34"/>
              </w:rPr>
              <w:t>20</w:t>
            </w:r>
            <w:r w:rsidRPr="008E2BD6">
              <w:rPr>
                <w:rFonts w:ascii="Arial" w:hAnsi="Arial" w:cs="Arial"/>
                <w:color w:val="FF0000"/>
                <w:sz w:val="34"/>
                <w:szCs w:val="34"/>
              </w:rPr>
              <w:t xml:space="preserve"> </w:t>
            </w:r>
            <w:r w:rsidR="00592A4C" w:rsidRPr="008E2BD6">
              <w:rPr>
                <w:rFonts w:ascii="Arial" w:hAnsi="Arial" w:cs="Arial"/>
                <w:color w:val="FF0000"/>
                <w:sz w:val="34"/>
                <w:szCs w:val="34"/>
              </w:rPr>
              <w:t xml:space="preserve">November </w:t>
            </w:r>
            <w:r w:rsidRPr="008E2BD6">
              <w:rPr>
                <w:rFonts w:ascii="Arial" w:hAnsi="Arial" w:cs="Arial"/>
                <w:color w:val="FF0000"/>
                <w:sz w:val="34"/>
                <w:szCs w:val="34"/>
              </w:rPr>
              <w:t>202</w:t>
            </w:r>
            <w:r w:rsidR="00252A53" w:rsidRPr="008E2BD6">
              <w:rPr>
                <w:rFonts w:ascii="Arial" w:hAnsi="Arial" w:cs="Arial"/>
                <w:color w:val="FF0000"/>
                <w:sz w:val="34"/>
                <w:szCs w:val="34"/>
              </w:rPr>
              <w:t>6</w:t>
            </w:r>
            <w:r w:rsidRPr="008E2BD6">
              <w:rPr>
                <w:rFonts w:ascii="Arial" w:hAnsi="Arial" w:cs="Arial"/>
                <w:color w:val="FF0000"/>
                <w:sz w:val="34"/>
                <w:szCs w:val="34"/>
              </w:rPr>
              <w:t xml:space="preserve"> (Friday), 08:45 am - 05:00 pm</w:t>
            </w:r>
          </w:p>
          <w:p w14:paraId="193F8514" w14:textId="77777777" w:rsidR="00AD7D1E" w:rsidRPr="008E2BD6" w:rsidRDefault="00AD7D1E" w:rsidP="00AD7D1E">
            <w:pPr>
              <w:rPr>
                <w:sz w:val="14"/>
                <w:szCs w:val="14"/>
              </w:rPr>
            </w:pPr>
          </w:p>
          <w:p w14:paraId="34E101A5" w14:textId="76EDC2EF" w:rsidR="00AD7D1E" w:rsidRDefault="00AD7D1E" w:rsidP="00AD7D1E">
            <w:pPr>
              <w:jc w:val="center"/>
            </w:pPr>
            <w:r w:rsidRPr="008E2BD6">
              <w:rPr>
                <w:rFonts w:ascii="Arial" w:hAnsi="Arial" w:cs="Arial"/>
                <w:b/>
                <w:color w:val="FF0000"/>
                <w:sz w:val="36"/>
                <w:szCs w:val="36"/>
              </w:rPr>
              <w:t xml:space="preserve">Deadline for Registration: </w:t>
            </w:r>
            <w:r w:rsidR="00592A4C" w:rsidRPr="008E2BD6">
              <w:rPr>
                <w:rFonts w:ascii="Arial" w:hAnsi="Arial" w:cs="Arial"/>
                <w:b/>
                <w:color w:val="FF0000"/>
                <w:sz w:val="36"/>
                <w:szCs w:val="36"/>
              </w:rPr>
              <w:t>1</w:t>
            </w:r>
            <w:r w:rsidR="00BF58D9" w:rsidRPr="008E2BD6">
              <w:rPr>
                <w:rFonts w:ascii="Arial" w:hAnsi="Arial" w:cs="Arial"/>
                <w:b/>
                <w:color w:val="FF0000"/>
                <w:sz w:val="36"/>
                <w:szCs w:val="36"/>
              </w:rPr>
              <w:t>9</w:t>
            </w:r>
            <w:r w:rsidRPr="008E2BD6">
              <w:rPr>
                <w:rFonts w:ascii="Arial" w:eastAsia="MS Mincho" w:hAnsi="Arial" w:cs="Arial"/>
                <w:b/>
                <w:bCs/>
                <w:color w:val="FF0000"/>
                <w:sz w:val="36"/>
                <w:szCs w:val="36"/>
              </w:rPr>
              <w:t xml:space="preserve"> </w:t>
            </w:r>
            <w:r w:rsidR="00592A4C" w:rsidRPr="008E2BD6">
              <w:rPr>
                <w:rFonts w:ascii="Arial" w:eastAsia="MS Mincho" w:hAnsi="Arial" w:cs="Arial"/>
                <w:b/>
                <w:bCs/>
                <w:color w:val="FF0000"/>
                <w:sz w:val="36"/>
                <w:szCs w:val="36"/>
              </w:rPr>
              <w:t xml:space="preserve">November </w:t>
            </w:r>
            <w:r w:rsidRPr="008E2BD6">
              <w:rPr>
                <w:rFonts w:ascii="Arial" w:eastAsia="MS Mincho" w:hAnsi="Arial" w:cs="Arial"/>
                <w:b/>
                <w:bCs/>
                <w:color w:val="FF0000"/>
                <w:sz w:val="36"/>
                <w:szCs w:val="36"/>
              </w:rPr>
              <w:t>202</w:t>
            </w:r>
            <w:r w:rsidR="00252A53" w:rsidRPr="008E2BD6">
              <w:rPr>
                <w:rFonts w:ascii="Arial" w:eastAsia="MS Mincho" w:hAnsi="Arial" w:cs="Arial"/>
                <w:b/>
                <w:bCs/>
                <w:color w:val="FF0000"/>
                <w:sz w:val="36"/>
                <w:szCs w:val="36"/>
              </w:rPr>
              <w:t>6</w:t>
            </w:r>
            <w:r w:rsidRPr="008E2BD6">
              <w:rPr>
                <w:rFonts w:ascii="Arial" w:eastAsia="MS Mincho" w:hAnsi="Arial" w:cs="Arial"/>
                <w:b/>
                <w:bCs/>
                <w:color w:val="FF0000"/>
                <w:sz w:val="36"/>
                <w:szCs w:val="36"/>
              </w:rPr>
              <w:t xml:space="preserve"> (Thursday)</w:t>
            </w:r>
          </w:p>
        </w:tc>
      </w:tr>
      <w:tr w:rsidR="00AD7D1E" w14:paraId="0C47C17B" w14:textId="77777777" w:rsidTr="00DE0FCD">
        <w:trPr>
          <w:trHeight w:val="1533"/>
        </w:trPr>
        <w:tc>
          <w:tcPr>
            <w:tcW w:w="967" w:type="dxa"/>
            <w:vAlign w:val="center"/>
          </w:tcPr>
          <w:p w14:paraId="6B522E1D" w14:textId="77777777" w:rsidR="00AD7D1E" w:rsidRPr="00987A6E" w:rsidRDefault="00AD7D1E" w:rsidP="00AD7D1E">
            <w:pPr>
              <w:jc w:val="both"/>
              <w:rPr>
                <w:rFonts w:ascii="Arial" w:eastAsia="MS Mincho" w:hAnsi="Arial" w:cs="Arial"/>
              </w:rPr>
            </w:pPr>
            <w:r w:rsidRPr="00987A6E">
              <w:rPr>
                <w:rStyle w:val="Strong"/>
                <w:rFonts w:ascii="Arial" w:eastAsia="MS Mincho" w:hAnsi="Arial" w:cs="Arial"/>
              </w:rPr>
              <w:t>Venue</w:t>
            </w:r>
          </w:p>
        </w:tc>
        <w:tc>
          <w:tcPr>
            <w:tcW w:w="2944" w:type="dxa"/>
            <w:gridSpan w:val="2"/>
            <w:vAlign w:val="center"/>
          </w:tcPr>
          <w:p w14:paraId="4ABFF8A2" w14:textId="1B671F72" w:rsidR="00AD7D1E" w:rsidRPr="00987A6E" w:rsidRDefault="00AD7D1E" w:rsidP="00AD7D1E">
            <w:pPr>
              <w:jc w:val="both"/>
              <w:rPr>
                <w:rFonts w:ascii="Arial" w:eastAsia="MS Mincho" w:hAnsi="Arial" w:cs="Arial"/>
              </w:rPr>
            </w:pPr>
            <w:r w:rsidRPr="00987A6E">
              <w:rPr>
                <w:rFonts w:ascii="Arial" w:eastAsia="MS Mincho" w:hAnsi="Arial" w:cs="Arial"/>
              </w:rPr>
              <w:t xml:space="preserve">Bangladesh-Japan Training Institute, Room # </w:t>
            </w:r>
            <w:r w:rsidR="00252A53">
              <w:rPr>
                <w:rFonts w:ascii="Arial" w:eastAsia="MS Mincho" w:hAnsi="Arial" w:cs="Arial"/>
              </w:rPr>
              <w:t>31-32</w:t>
            </w:r>
            <w:r w:rsidRPr="00987A6E">
              <w:rPr>
                <w:rFonts w:ascii="Arial" w:eastAsia="MS Mincho" w:hAnsi="Arial" w:cs="Arial"/>
              </w:rPr>
              <w:t>, 7</w:t>
            </w:r>
            <w:r w:rsidRPr="00987A6E">
              <w:rPr>
                <w:rFonts w:ascii="Arial" w:eastAsia="MS Mincho" w:hAnsi="Arial" w:cs="Arial"/>
                <w:vertAlign w:val="superscript"/>
              </w:rPr>
              <w:t>th</w:t>
            </w:r>
            <w:r w:rsidRPr="00987A6E">
              <w:rPr>
                <w:rFonts w:ascii="Arial" w:eastAsia="MS Mincho" w:hAnsi="Arial" w:cs="Arial"/>
              </w:rPr>
              <w:t xml:space="preserve"> Floor, Eastern Plaza, Sonargaon Road, Dhaka.</w:t>
            </w:r>
          </w:p>
        </w:tc>
        <w:tc>
          <w:tcPr>
            <w:tcW w:w="1545" w:type="dxa"/>
            <w:vAlign w:val="center"/>
          </w:tcPr>
          <w:p w14:paraId="41B2407C" w14:textId="77777777" w:rsidR="00AD7D1E" w:rsidRPr="00987A6E" w:rsidRDefault="00AD7D1E" w:rsidP="00AD7D1E">
            <w:pPr>
              <w:jc w:val="both"/>
              <w:rPr>
                <w:rFonts w:ascii="Arial" w:eastAsia="MS Mincho" w:hAnsi="Arial" w:cs="Arial"/>
              </w:rPr>
            </w:pPr>
            <w:r w:rsidRPr="00987A6E">
              <w:rPr>
                <w:rStyle w:val="Strong"/>
                <w:rFonts w:ascii="Arial" w:eastAsia="MS Mincho" w:hAnsi="Arial" w:cs="Arial"/>
              </w:rPr>
              <w:t>Registration Fees</w:t>
            </w:r>
          </w:p>
        </w:tc>
        <w:tc>
          <w:tcPr>
            <w:tcW w:w="6269" w:type="dxa"/>
            <w:vAlign w:val="center"/>
          </w:tcPr>
          <w:p w14:paraId="6E60A285" w14:textId="38876892" w:rsidR="00AD7D1E" w:rsidRPr="00987A6E" w:rsidRDefault="00AD7D1E" w:rsidP="00AD7D1E">
            <w:pPr>
              <w:jc w:val="both"/>
              <w:rPr>
                <w:rFonts w:ascii="Arial" w:eastAsia="MS Mincho" w:hAnsi="Arial" w:cs="Arial"/>
              </w:rPr>
            </w:pPr>
            <w:r w:rsidRPr="00987A6E">
              <w:rPr>
                <w:rFonts w:ascii="Arial" w:eastAsia="MS Mincho" w:hAnsi="Arial" w:cs="Arial"/>
                <w:b/>
              </w:rPr>
              <w:t xml:space="preserve">BDT </w:t>
            </w:r>
            <w:r w:rsidR="009C4825">
              <w:rPr>
                <w:rFonts w:ascii="Arial" w:eastAsia="MS Mincho" w:hAnsi="Arial" w:cs="Arial"/>
                <w:b/>
              </w:rPr>
              <w:t>4</w:t>
            </w:r>
            <w:r w:rsidRPr="00987A6E">
              <w:rPr>
                <w:rFonts w:ascii="Arial" w:eastAsia="MS Mincho" w:hAnsi="Arial" w:cs="Arial"/>
                <w:b/>
              </w:rPr>
              <w:t xml:space="preserve">,000/- </w:t>
            </w:r>
            <w:r w:rsidRPr="00987A6E">
              <w:rPr>
                <w:rFonts w:ascii="Arial" w:eastAsia="MS Mincho" w:hAnsi="Arial" w:cs="Arial"/>
              </w:rPr>
              <w:t>Per</w:t>
            </w:r>
            <w:r w:rsidRPr="00987A6E">
              <w:rPr>
                <w:rFonts w:ascii="Arial" w:eastAsia="MS Mincho" w:hAnsi="Arial" w:cs="Arial"/>
                <w:b/>
              </w:rPr>
              <w:t xml:space="preserve"> </w:t>
            </w:r>
            <w:r w:rsidRPr="00987A6E">
              <w:rPr>
                <w:rFonts w:ascii="Arial" w:eastAsia="MS Mincho" w:hAnsi="Arial" w:cs="Arial"/>
              </w:rPr>
              <w:t xml:space="preserve">Participant excluding VAT. (Members of BJTI, BAAS and Organizations nominating five or more delegates will enjoy </w:t>
            </w:r>
            <w:r w:rsidRPr="00987A6E">
              <w:rPr>
                <w:rFonts w:ascii="Arial" w:eastAsia="MS Mincho" w:hAnsi="Arial" w:cs="Arial"/>
                <w:b/>
                <w:color w:val="FF0000"/>
              </w:rPr>
              <w:t>10% discount</w:t>
            </w:r>
            <w:r w:rsidRPr="00987A6E">
              <w:rPr>
                <w:rFonts w:ascii="Arial" w:eastAsia="MS Mincho" w:hAnsi="Arial" w:cs="Arial"/>
              </w:rPr>
              <w:t xml:space="preserve"> on course fee). The fee will cover tuition, stationery, reproduction of training material, training aids/ equipment, cost of venue, food &amp; refreshment, certificate etc.</w:t>
            </w:r>
          </w:p>
        </w:tc>
      </w:tr>
      <w:tr w:rsidR="00AD7D1E" w14:paraId="71A2619E" w14:textId="77777777" w:rsidTr="00DE0FCD">
        <w:trPr>
          <w:trHeight w:val="2532"/>
        </w:trPr>
        <w:tc>
          <w:tcPr>
            <w:tcW w:w="11725" w:type="dxa"/>
            <w:gridSpan w:val="5"/>
            <w:vAlign w:val="center"/>
          </w:tcPr>
          <w:p w14:paraId="2F9E2C73" w14:textId="12B1996E" w:rsidR="00AD7D1E" w:rsidRPr="009611E1" w:rsidRDefault="00AD7D1E" w:rsidP="009611E1">
            <w:pPr>
              <w:rPr>
                <w:rFonts w:ascii="Arial" w:eastAsia="MS Mincho" w:hAnsi="Arial" w:cs="Arial"/>
                <w:bCs/>
              </w:rPr>
            </w:pPr>
            <w:r w:rsidRPr="00987A6E">
              <w:rPr>
                <w:rFonts w:ascii="Arial" w:eastAsia="MS Mincho" w:hAnsi="Arial" w:cs="Arial"/>
              </w:rPr>
              <w:t xml:space="preserve">For </w:t>
            </w:r>
            <w:r w:rsidRPr="00987A6E">
              <w:rPr>
                <w:rFonts w:ascii="Arial" w:eastAsia="MS Mincho" w:hAnsi="Arial" w:cs="Arial"/>
                <w:b/>
                <w:bCs/>
              </w:rPr>
              <w:t>Registration</w:t>
            </w:r>
            <w:r w:rsidRPr="00987A6E">
              <w:rPr>
                <w:rFonts w:ascii="Arial" w:eastAsia="MS Mincho" w:hAnsi="Arial" w:cs="Arial"/>
              </w:rPr>
              <w:t> or additional information please call us: </w:t>
            </w:r>
            <w:r w:rsidR="00277C96" w:rsidRPr="00987A6E">
              <w:rPr>
                <w:rFonts w:ascii="Arial" w:eastAsia="MS Mincho" w:hAnsi="Arial" w:cs="Arial"/>
                <w:bCs/>
              </w:rPr>
              <w:t xml:space="preserve"> 0195815516</w:t>
            </w:r>
            <w:r w:rsidR="00277C96">
              <w:rPr>
                <w:rFonts w:ascii="Arial" w:eastAsia="MS Mincho" w:hAnsi="Arial" w:cs="Arial"/>
                <w:bCs/>
              </w:rPr>
              <w:t>2</w:t>
            </w:r>
            <w:r w:rsidR="00277C96" w:rsidRPr="00987A6E">
              <w:rPr>
                <w:rFonts w:ascii="Arial" w:eastAsia="MS Mincho" w:hAnsi="Arial" w:cs="Arial"/>
                <w:bCs/>
              </w:rPr>
              <w:t>,</w:t>
            </w:r>
            <w:r w:rsidRPr="00987A6E">
              <w:rPr>
                <w:rFonts w:ascii="Arial" w:eastAsia="MS Mincho" w:hAnsi="Arial" w:cs="Arial"/>
                <w:bCs/>
              </w:rPr>
              <w:t xml:space="preserve"> 02-223 361 413</w:t>
            </w:r>
            <w:r w:rsidRPr="00987A6E">
              <w:rPr>
                <w:rFonts w:ascii="Arial" w:eastAsia="MS Mincho" w:hAnsi="Arial" w:cs="Arial"/>
              </w:rPr>
              <w:br/>
              <w:t xml:space="preserve">or </w:t>
            </w:r>
            <w:r w:rsidRPr="00987A6E">
              <w:rPr>
                <w:rFonts w:ascii="Arial" w:eastAsia="MS Mincho" w:hAnsi="Arial" w:cs="Arial"/>
                <w:b/>
              </w:rPr>
              <w:t>E-mail to:</w:t>
            </w:r>
            <w:r w:rsidRPr="00987A6E">
              <w:rPr>
                <w:rFonts w:ascii="Arial" w:eastAsia="MS Mincho" w:hAnsi="Arial" w:cs="Arial"/>
              </w:rPr>
              <w:t xml:space="preserve"> </w:t>
            </w:r>
            <w:hyperlink r:id="rId6" w:history="1">
              <w:r w:rsidRPr="00987A6E">
                <w:rPr>
                  <w:rStyle w:val="Hyperlink"/>
                  <w:rFonts w:ascii="Arial" w:eastAsia="MS Mincho" w:hAnsi="Arial" w:cs="Arial"/>
                  <w:bCs/>
                </w:rPr>
                <w:t>info@bjti.org</w:t>
              </w:r>
            </w:hyperlink>
            <w:r w:rsidRPr="00987A6E">
              <w:rPr>
                <w:rFonts w:ascii="Arial" w:eastAsia="MS Mincho" w:hAnsi="Arial" w:cs="Arial"/>
                <w:bCs/>
              </w:rPr>
              <w:t xml:space="preserve">, </w:t>
            </w:r>
            <w:hyperlink r:id="rId7" w:history="1">
              <w:r w:rsidRPr="00987A6E">
                <w:rPr>
                  <w:rStyle w:val="Hyperlink"/>
                  <w:rFonts w:ascii="Arial" w:eastAsia="MS Mincho" w:hAnsi="Arial" w:cs="Arial"/>
                  <w:bCs/>
                </w:rPr>
                <w:t>contact.bjti@gmail.com</w:t>
              </w:r>
            </w:hyperlink>
            <w:r w:rsidRPr="00987A6E">
              <w:rPr>
                <w:rFonts w:ascii="Arial" w:eastAsia="MS Mincho" w:hAnsi="Arial" w:cs="Arial"/>
                <w:bCs/>
              </w:rPr>
              <w:t>,</w:t>
            </w:r>
            <w:r w:rsidRPr="00987A6E">
              <w:rPr>
                <w:rFonts w:ascii="Arial" w:eastAsia="MS Mincho" w:hAnsi="Arial" w:cs="Arial"/>
                <w:b/>
                <w:bCs/>
              </w:rPr>
              <w:t xml:space="preserve"> Website: </w:t>
            </w:r>
            <w:hyperlink r:id="rId8" w:history="1">
              <w:r w:rsidRPr="00987A6E">
                <w:rPr>
                  <w:rStyle w:val="Hyperlink"/>
                  <w:rFonts w:ascii="Arial" w:eastAsia="MS Mincho" w:hAnsi="Arial" w:cs="Arial"/>
                  <w:bCs/>
                </w:rPr>
                <w:t>www.bjti.org</w:t>
              </w:r>
            </w:hyperlink>
            <w:r w:rsidRPr="00987A6E">
              <w:rPr>
                <w:rFonts w:ascii="Arial" w:eastAsia="MS Mincho" w:hAnsi="Arial" w:cs="Arial"/>
                <w:bCs/>
              </w:rPr>
              <w:t>,</w:t>
            </w:r>
            <w:r w:rsidRPr="00987A6E">
              <w:rPr>
                <w:rFonts w:ascii="Arial" w:eastAsia="MS Mincho" w:hAnsi="Arial" w:cs="Arial"/>
                <w:b/>
                <w:bCs/>
              </w:rPr>
              <w:t xml:space="preserve"> </w:t>
            </w:r>
            <w:r w:rsidRPr="00987A6E">
              <w:rPr>
                <w:rFonts w:ascii="Arial" w:hAnsi="Arial" w:cs="Arial"/>
                <w:b/>
                <w:noProof/>
                <w:color w:val="000000"/>
              </w:rPr>
              <w:drawing>
                <wp:inline distT="0" distB="0" distL="0" distR="0" wp14:anchorId="1F50FEC7" wp14:editId="014AD417">
                  <wp:extent cx="142875" cy="142875"/>
                  <wp:effectExtent l="0" t="0" r="9525" b="9525"/>
                  <wp:docPr id="2" name="Picture 2" descr="logo of facebook এর চিত্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of facebook এর চিত্র ফলাফ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987A6E">
              <w:rPr>
                <w:rFonts w:ascii="Arial" w:hAnsi="Arial" w:cs="Arial"/>
                <w:b/>
                <w:bCs/>
                <w:color w:val="000000"/>
              </w:rPr>
              <w:t>:</w:t>
            </w:r>
            <w:hyperlink r:id="rId10" w:history="1">
              <w:r w:rsidRPr="00987A6E">
                <w:rPr>
                  <w:rStyle w:val="Hyperlink"/>
                  <w:rFonts w:ascii="Arial" w:hAnsi="Arial" w:cs="Arial"/>
                  <w:bCs/>
                </w:rPr>
                <w:t>https://www.facebook.com/bjti.info/</w:t>
              </w:r>
            </w:hyperlink>
            <w:r w:rsidRPr="00987A6E">
              <w:rPr>
                <w:rFonts w:ascii="Arial" w:hAnsi="Arial" w:cs="Arial"/>
                <w:b/>
                <w:bCs/>
                <w:color w:val="17365D"/>
              </w:rPr>
              <w:t xml:space="preserve">  </w:t>
            </w:r>
            <w:r w:rsidRPr="00987A6E">
              <w:rPr>
                <w:rFonts w:ascii="Arial" w:eastAsia="MS Mincho" w:hAnsi="Arial" w:cs="Arial"/>
                <w:b/>
                <w:bCs/>
                <w:color w:val="17365D"/>
              </w:rPr>
              <w:t xml:space="preserve"> </w:t>
            </w:r>
          </w:p>
          <w:p w14:paraId="621C0507" w14:textId="57BC9F62" w:rsidR="00AD7D1E" w:rsidRPr="00987A6E" w:rsidRDefault="00AD7D1E" w:rsidP="009611E1">
            <w:pPr>
              <w:rPr>
                <w:rFonts w:ascii="Arial" w:eastAsia="MS Mincho" w:hAnsi="Arial" w:cs="Arial"/>
                <w:b/>
                <w:bCs/>
              </w:rPr>
            </w:pPr>
            <w:r w:rsidRPr="00987A6E">
              <w:rPr>
                <w:rFonts w:ascii="Arial" w:eastAsia="MS Mincho" w:hAnsi="Arial" w:cs="Arial"/>
              </w:rPr>
              <w:br/>
              <w:t xml:space="preserve">To confirm your registration, please fill out the registration form and pay the registration fee by </w:t>
            </w:r>
            <w:r w:rsidR="00BF58D9">
              <w:rPr>
                <w:rFonts w:ascii="Arial" w:eastAsia="MS Mincho" w:hAnsi="Arial" w:cs="Arial"/>
                <w:b/>
                <w:bCs/>
                <w:color w:val="FF0000"/>
              </w:rPr>
              <w:t>19</w:t>
            </w:r>
            <w:r>
              <w:rPr>
                <w:rFonts w:ascii="Arial" w:eastAsia="MS Mincho" w:hAnsi="Arial" w:cs="Arial"/>
                <w:b/>
                <w:bCs/>
                <w:color w:val="FF0000"/>
              </w:rPr>
              <w:t xml:space="preserve"> </w:t>
            </w:r>
            <w:r w:rsidR="00BF58D9">
              <w:rPr>
                <w:rFonts w:ascii="Arial" w:eastAsia="MS Mincho" w:hAnsi="Arial" w:cs="Arial"/>
                <w:b/>
                <w:bCs/>
                <w:color w:val="FF0000"/>
              </w:rPr>
              <w:t>Novem</w:t>
            </w:r>
            <w:r>
              <w:rPr>
                <w:rFonts w:ascii="Arial" w:eastAsia="MS Mincho" w:hAnsi="Arial" w:cs="Arial"/>
                <w:b/>
                <w:bCs/>
                <w:color w:val="FF0000"/>
              </w:rPr>
              <w:t>ber</w:t>
            </w:r>
            <w:r w:rsidRPr="007F3FAD">
              <w:rPr>
                <w:rFonts w:ascii="Arial" w:eastAsia="MS Mincho" w:hAnsi="Arial" w:cs="Arial"/>
                <w:b/>
                <w:bCs/>
                <w:color w:val="FF0000"/>
              </w:rPr>
              <w:t xml:space="preserve"> </w:t>
            </w:r>
            <w:r w:rsidRPr="003C2BD4">
              <w:rPr>
                <w:rFonts w:ascii="Arial" w:eastAsia="MS Mincho" w:hAnsi="Arial" w:cs="Arial"/>
                <w:b/>
                <w:bCs/>
                <w:color w:val="FF0000"/>
              </w:rPr>
              <w:t>202</w:t>
            </w:r>
            <w:r w:rsidR="00252A53">
              <w:rPr>
                <w:rFonts w:ascii="Arial" w:eastAsia="MS Mincho" w:hAnsi="Arial" w:cs="Arial"/>
                <w:b/>
                <w:bCs/>
                <w:color w:val="FF0000"/>
              </w:rPr>
              <w:t>6</w:t>
            </w:r>
            <w:r w:rsidRPr="003C2BD4">
              <w:rPr>
                <w:rFonts w:ascii="Arial" w:eastAsia="MS Mincho" w:hAnsi="Arial" w:cs="Arial"/>
                <w:b/>
                <w:bCs/>
                <w:color w:val="FF0000"/>
              </w:rPr>
              <w:t xml:space="preserve"> (Thursday)</w:t>
            </w:r>
            <w:r w:rsidRPr="00987A6E">
              <w:rPr>
                <w:rFonts w:ascii="Arial" w:eastAsia="MS Mincho" w:hAnsi="Arial" w:cs="Arial"/>
                <w:b/>
                <w:bCs/>
              </w:rPr>
              <w:t xml:space="preserve"> </w:t>
            </w:r>
            <w:r w:rsidRPr="00987A6E">
              <w:rPr>
                <w:rFonts w:ascii="Arial" w:eastAsia="MS Mincho" w:hAnsi="Arial" w:cs="Arial"/>
              </w:rPr>
              <w:t xml:space="preserve">in </w:t>
            </w:r>
            <w:proofErr w:type="spellStart"/>
            <w:r w:rsidRPr="00987A6E">
              <w:rPr>
                <w:rFonts w:ascii="Arial" w:eastAsia="MS Mincho" w:hAnsi="Arial" w:cs="Arial"/>
              </w:rPr>
              <w:t>favour</w:t>
            </w:r>
            <w:proofErr w:type="spellEnd"/>
            <w:r w:rsidRPr="00987A6E">
              <w:rPr>
                <w:rFonts w:ascii="Arial" w:eastAsia="MS Mincho" w:hAnsi="Arial" w:cs="Arial"/>
              </w:rPr>
              <w:t xml:space="preserve"> of “Bangladesh Japan Training Institute” to </w:t>
            </w:r>
            <w:r w:rsidRPr="00987A6E">
              <w:rPr>
                <w:rFonts w:ascii="Arial" w:eastAsia="MS Mincho" w:hAnsi="Arial" w:cs="Arial"/>
                <w:b/>
              </w:rPr>
              <w:t>Dutch Bangla Bank Ltd</w:t>
            </w:r>
            <w:r w:rsidRPr="00987A6E">
              <w:rPr>
                <w:rFonts w:ascii="Arial" w:eastAsia="MS Mincho" w:hAnsi="Arial" w:cs="Arial"/>
              </w:rPr>
              <w:t xml:space="preserve">, Elephant Road Branch, Dhaka, Account Number: 1261100033403.  </w:t>
            </w:r>
          </w:p>
          <w:p w14:paraId="67F9C1CB" w14:textId="77777777" w:rsidR="00AD7D1E" w:rsidRDefault="00AD7D1E" w:rsidP="009611E1">
            <w:pPr>
              <w:rPr>
                <w:rFonts w:ascii="Arial" w:eastAsia="MS Mincho" w:hAnsi="Arial" w:cs="Arial"/>
              </w:rPr>
            </w:pPr>
          </w:p>
          <w:p w14:paraId="738C8A4B" w14:textId="63928184" w:rsidR="00AD7D1E" w:rsidRDefault="00AD7D1E" w:rsidP="009611E1">
            <w:r w:rsidRPr="00987A6E">
              <w:rPr>
                <w:rFonts w:ascii="Arial" w:eastAsia="MS Mincho" w:hAnsi="Arial" w:cs="Arial"/>
              </w:rPr>
              <w:t xml:space="preserve">Or, via </w:t>
            </w:r>
            <w:proofErr w:type="spellStart"/>
            <w:r w:rsidRPr="00987A6E">
              <w:rPr>
                <w:rFonts w:ascii="Arial" w:eastAsia="MS Mincho" w:hAnsi="Arial" w:cs="Arial"/>
                <w:b/>
                <w:bCs/>
              </w:rPr>
              <w:t>Bkash</w:t>
            </w:r>
            <w:proofErr w:type="spellEnd"/>
            <w:r w:rsidRPr="00987A6E">
              <w:rPr>
                <w:rFonts w:ascii="Arial" w:eastAsia="MS Mincho" w:hAnsi="Arial" w:cs="Arial"/>
                <w:b/>
                <w:bCs/>
              </w:rPr>
              <w:t xml:space="preserve"> Pay</w:t>
            </w:r>
            <w:r w:rsidRPr="00987A6E">
              <w:rPr>
                <w:rFonts w:ascii="Arial" w:eastAsia="MS Mincho" w:hAnsi="Arial" w:cs="Arial"/>
                <w:bCs/>
              </w:rPr>
              <w:t xml:space="preserve"> </w:t>
            </w:r>
            <w:r w:rsidRPr="00987A6E">
              <w:rPr>
                <w:rFonts w:ascii="Arial" w:eastAsia="MS Mincho" w:hAnsi="Arial" w:cs="Arial"/>
                <w:b/>
                <w:bCs/>
              </w:rPr>
              <w:t>(01780-364200)</w:t>
            </w:r>
            <w:r w:rsidRPr="00987A6E">
              <w:rPr>
                <w:rFonts w:ascii="Arial" w:eastAsia="MS Mincho" w:hAnsi="Arial" w:cs="Arial"/>
              </w:rPr>
              <w:t xml:space="preserve"> (you must pay an additional amount of </w:t>
            </w:r>
            <w:r w:rsidRPr="00987A6E">
              <w:rPr>
                <w:rFonts w:ascii="Arial" w:eastAsia="MS Mincho" w:hAnsi="Arial" w:cs="Arial"/>
                <w:b/>
              </w:rPr>
              <w:t xml:space="preserve">BDT </w:t>
            </w:r>
            <w:r w:rsidR="00BF58D9">
              <w:rPr>
                <w:rFonts w:ascii="Arial" w:eastAsia="MS Mincho" w:hAnsi="Arial" w:cs="Arial"/>
                <w:b/>
              </w:rPr>
              <w:t>8</w:t>
            </w:r>
            <w:r w:rsidRPr="00987A6E">
              <w:rPr>
                <w:rFonts w:ascii="Arial" w:eastAsia="MS Mincho" w:hAnsi="Arial" w:cs="Arial"/>
                <w:b/>
              </w:rPr>
              <w:t>0</w:t>
            </w:r>
            <w:r w:rsidRPr="00987A6E">
              <w:rPr>
                <w:rFonts w:ascii="Arial" w:eastAsia="MS Mincho" w:hAnsi="Arial" w:cs="Arial"/>
              </w:rPr>
              <w:t xml:space="preserve"> </w:t>
            </w:r>
            <w:proofErr w:type="spellStart"/>
            <w:r w:rsidRPr="00987A6E">
              <w:rPr>
                <w:rFonts w:ascii="Arial" w:eastAsia="MS Mincho" w:hAnsi="Arial" w:cs="Arial"/>
              </w:rPr>
              <w:t>Bkash</w:t>
            </w:r>
            <w:proofErr w:type="spellEnd"/>
            <w:r w:rsidRPr="00987A6E">
              <w:rPr>
                <w:rFonts w:ascii="Arial" w:eastAsia="MS Mincho" w:hAnsi="Arial" w:cs="Arial"/>
              </w:rPr>
              <w:t xml:space="preserve"> cash out fee).</w:t>
            </w:r>
          </w:p>
        </w:tc>
      </w:tr>
    </w:tbl>
    <w:p w14:paraId="7D87ECB2" w14:textId="77777777" w:rsidR="00AD7D1E" w:rsidRPr="00AD7D1E" w:rsidRDefault="00AD7D1E" w:rsidP="00AD7D1E">
      <w:pPr>
        <w:tabs>
          <w:tab w:val="left" w:pos="3255"/>
        </w:tabs>
        <w:rPr>
          <w:sz w:val="10"/>
        </w:rPr>
      </w:pPr>
    </w:p>
    <w:tbl>
      <w:tblPr>
        <w:tblStyle w:val="TableGrid"/>
        <w:tblW w:w="11713" w:type="dxa"/>
        <w:tblInd w:w="-1062" w:type="dxa"/>
        <w:tblLook w:val="04A0" w:firstRow="1" w:lastRow="0" w:firstColumn="1" w:lastColumn="0" w:noHBand="0" w:noVBand="1"/>
      </w:tblPr>
      <w:tblGrid>
        <w:gridCol w:w="3510"/>
        <w:gridCol w:w="8203"/>
      </w:tblGrid>
      <w:tr w:rsidR="00AD7D1E" w14:paraId="59E2A193" w14:textId="77777777" w:rsidTr="00DE0FCD">
        <w:trPr>
          <w:trHeight w:val="396"/>
        </w:trPr>
        <w:tc>
          <w:tcPr>
            <w:tcW w:w="3510" w:type="dxa"/>
          </w:tcPr>
          <w:p w14:paraId="62906412" w14:textId="77777777" w:rsidR="00795D16" w:rsidRPr="00795D16" w:rsidRDefault="00795D16" w:rsidP="00AD7D1E">
            <w:pPr>
              <w:ind w:right="72"/>
              <w:jc w:val="center"/>
              <w:rPr>
                <w:rFonts w:ascii="Arial" w:hAnsi="Arial" w:cs="Arial"/>
                <w:b/>
                <w:bCs/>
                <w:color w:val="FF0000"/>
                <w:sz w:val="10"/>
                <w:szCs w:val="10"/>
              </w:rPr>
            </w:pPr>
          </w:p>
          <w:p w14:paraId="585BE6AC" w14:textId="77777777" w:rsidR="00AD7D1E" w:rsidRPr="00987A6E" w:rsidRDefault="00AD7D1E" w:rsidP="00AD7D1E">
            <w:pPr>
              <w:ind w:right="72"/>
              <w:jc w:val="center"/>
              <w:rPr>
                <w:rFonts w:ascii="Arial" w:hAnsi="Arial" w:cs="Arial"/>
                <w:b/>
                <w:bCs/>
                <w:color w:val="FF0000"/>
                <w:sz w:val="32"/>
                <w:szCs w:val="24"/>
              </w:rPr>
            </w:pPr>
            <w:r w:rsidRPr="00987A6E">
              <w:rPr>
                <w:rFonts w:ascii="Arial" w:hAnsi="Arial" w:cs="Arial"/>
                <w:b/>
                <w:bCs/>
                <w:color w:val="FF0000"/>
                <w:sz w:val="32"/>
                <w:szCs w:val="24"/>
              </w:rPr>
              <w:t>Resource Speaker</w:t>
            </w:r>
          </w:p>
          <w:p w14:paraId="58AD300C" w14:textId="77777777" w:rsidR="00AD7D1E" w:rsidRPr="00987A6E" w:rsidRDefault="00AD7D1E" w:rsidP="00AD7D1E">
            <w:pPr>
              <w:ind w:right="72"/>
              <w:jc w:val="center"/>
              <w:rPr>
                <w:rFonts w:ascii="Arial" w:hAnsi="Arial" w:cs="Arial"/>
                <w:b/>
                <w:bCs/>
                <w:color w:val="FF0000"/>
                <w:sz w:val="6"/>
                <w:szCs w:val="28"/>
              </w:rPr>
            </w:pPr>
          </w:p>
          <w:p w14:paraId="200ADEE2" w14:textId="77777777" w:rsidR="006B739E" w:rsidRDefault="006B739E" w:rsidP="006B739E">
            <w:pPr>
              <w:jc w:val="center"/>
            </w:pPr>
            <w:r>
              <w:t>Md. Mahmudul Hasan Khan</w:t>
            </w:r>
          </w:p>
          <w:p w14:paraId="07ADDEF3" w14:textId="468AEC13" w:rsidR="00AD7D1E" w:rsidRDefault="006B739E" w:rsidP="006B739E">
            <w:pPr>
              <w:ind w:right="72"/>
              <w:jc w:val="center"/>
            </w:pPr>
            <w:r>
              <w:t>Head of HR &amp; Admin, The Daily Star | Lead Consultant &amp; CEO, ENSDI | Director, FBHRO | Faculty, PGD HRM | Resource Person, Bangladesh Institute of Management (BIM)</w:t>
            </w:r>
          </w:p>
          <w:p w14:paraId="1FD715A0" w14:textId="799F56FC" w:rsidR="006B739E" w:rsidRPr="00987A6E" w:rsidRDefault="006B739E" w:rsidP="006B739E">
            <w:pPr>
              <w:ind w:right="72"/>
              <w:jc w:val="center"/>
              <w:rPr>
                <w:rFonts w:ascii="Arial" w:hAnsi="Arial" w:cs="Arial"/>
                <w:b/>
                <w:bCs/>
                <w:sz w:val="18"/>
              </w:rPr>
            </w:pPr>
            <w:r w:rsidRPr="00867112">
              <w:rPr>
                <w:rFonts w:ascii="Arial" w:hAnsi="Arial" w:cs="Arial"/>
                <w:b/>
                <w:bCs/>
                <w:noProof/>
                <w:sz w:val="18"/>
              </w:rPr>
              <w:drawing>
                <wp:anchor distT="0" distB="0" distL="114300" distR="114300" simplePos="0" relativeHeight="251658240" behindDoc="0" locked="0" layoutInCell="1" allowOverlap="1" wp14:anchorId="033203DF" wp14:editId="04FBC771">
                  <wp:simplePos x="0" y="0"/>
                  <wp:positionH relativeFrom="column">
                    <wp:posOffset>516890</wp:posOffset>
                  </wp:positionH>
                  <wp:positionV relativeFrom="paragraph">
                    <wp:posOffset>68580</wp:posOffset>
                  </wp:positionV>
                  <wp:extent cx="901700" cy="1012825"/>
                  <wp:effectExtent l="0" t="0" r="0" b="0"/>
                  <wp:wrapNone/>
                  <wp:docPr id="16" name="Picture 15">
                    <a:extLst xmlns:a="http://schemas.openxmlformats.org/drawingml/2006/main">
                      <a:ext uri="{FF2B5EF4-FFF2-40B4-BE49-F238E27FC236}">
                        <a16:creationId xmlns:a16="http://schemas.microsoft.com/office/drawing/2014/main" id="{9E725A8F-2947-1DCA-9338-FACE302D9C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9E725A8F-2947-1DCA-9338-FACE302D9CA7}"/>
                              </a:ext>
                            </a:extLst>
                          </pic:cNvPr>
                          <pic:cNvPicPr>
                            <a:picLocks noChangeAspect="1"/>
                          </pic:cNvPicPr>
                        </pic:nvPicPr>
                        <pic:blipFill>
                          <a:blip r:embed="rId11">
                            <a:extLst>
                              <a:ext uri="{28A0092B-C50C-407E-A947-70E740481C1C}">
                                <a14:useLocalDpi xmlns:a14="http://schemas.microsoft.com/office/drawing/2010/main" val="0"/>
                              </a:ext>
                            </a:extLst>
                          </a:blip>
                          <a:srcRect l="61149" t="34949" r="23399" b="34184"/>
                          <a:stretch>
                            <a:fillRect/>
                          </a:stretch>
                        </pic:blipFill>
                        <pic:spPr>
                          <a:xfrm>
                            <a:off x="0" y="0"/>
                            <a:ext cx="901700" cy="1012825"/>
                          </a:xfrm>
                          <a:prstGeom prst="rect">
                            <a:avLst/>
                          </a:prstGeom>
                          <a:ln>
                            <a:noFill/>
                          </a:ln>
                        </pic:spPr>
                      </pic:pic>
                    </a:graphicData>
                  </a:graphic>
                </wp:anchor>
              </w:drawing>
            </w:r>
          </w:p>
          <w:p w14:paraId="344ECEB2" w14:textId="757737A9" w:rsidR="00AD7D1E" w:rsidRPr="00987A6E" w:rsidRDefault="00AD7D1E" w:rsidP="00AD7D1E">
            <w:pPr>
              <w:jc w:val="both"/>
              <w:rPr>
                <w:rFonts w:ascii="Arial" w:hAnsi="Arial" w:cs="Arial"/>
              </w:rPr>
            </w:pPr>
          </w:p>
          <w:p w14:paraId="6A111B87" w14:textId="77777777" w:rsidR="006B739E" w:rsidRDefault="006B739E" w:rsidP="00867112">
            <w:pPr>
              <w:rPr>
                <w:b/>
                <w:bCs/>
              </w:rPr>
            </w:pPr>
          </w:p>
          <w:p w14:paraId="7278C25B" w14:textId="77777777" w:rsidR="006B739E" w:rsidRDefault="006B739E" w:rsidP="00867112">
            <w:pPr>
              <w:rPr>
                <w:b/>
                <w:bCs/>
              </w:rPr>
            </w:pPr>
          </w:p>
          <w:p w14:paraId="1AACCC74" w14:textId="77777777" w:rsidR="006B739E" w:rsidRDefault="006B739E" w:rsidP="00867112">
            <w:pPr>
              <w:rPr>
                <w:b/>
                <w:bCs/>
              </w:rPr>
            </w:pPr>
          </w:p>
          <w:p w14:paraId="282A0186" w14:textId="77777777" w:rsidR="006B739E" w:rsidRDefault="006B739E" w:rsidP="00867112">
            <w:pPr>
              <w:rPr>
                <w:b/>
                <w:bCs/>
              </w:rPr>
            </w:pPr>
          </w:p>
          <w:p w14:paraId="221D9645" w14:textId="77777777" w:rsidR="006B739E" w:rsidRDefault="006B739E" w:rsidP="00867112">
            <w:pPr>
              <w:rPr>
                <w:b/>
                <w:bCs/>
              </w:rPr>
            </w:pPr>
          </w:p>
          <w:p w14:paraId="519927C2" w14:textId="29982610" w:rsidR="006B739E" w:rsidRPr="006B739E" w:rsidRDefault="00867112" w:rsidP="006B739E">
            <w:pPr>
              <w:jc w:val="both"/>
              <w:rPr>
                <w:b/>
                <w:bCs/>
              </w:rPr>
            </w:pPr>
            <w:r w:rsidRPr="006B739E">
              <w:rPr>
                <w:b/>
                <w:bCs/>
              </w:rPr>
              <w:t>Mr. Md. Mahmudul Hasan Khan</w:t>
            </w:r>
            <w:r w:rsidR="006B739E">
              <w:rPr>
                <w:b/>
                <w:bCs/>
              </w:rPr>
              <w:t xml:space="preserve"> </w:t>
            </w:r>
            <w:r w:rsidR="006B739E" w:rsidRPr="006B739E">
              <w:t>is an accomplished HR Professional, Faculty, and Trainer with over 15 years of experience in Corporate and Factory Human Resources across renowned multinational and national organizations.</w:t>
            </w:r>
          </w:p>
          <w:p w14:paraId="7B9725A0" w14:textId="77777777" w:rsidR="006B739E" w:rsidRPr="006B739E" w:rsidRDefault="006B739E" w:rsidP="006B739E">
            <w:pPr>
              <w:jc w:val="both"/>
            </w:pPr>
          </w:p>
          <w:p w14:paraId="708B5765" w14:textId="77777777" w:rsidR="006B739E" w:rsidRPr="006B739E" w:rsidRDefault="006B739E" w:rsidP="006B739E">
            <w:pPr>
              <w:jc w:val="both"/>
            </w:pPr>
            <w:r w:rsidRPr="006B739E">
              <w:lastRenderedPageBreak/>
              <w:t>He holds an MBA in HRM, along with a BBA in HRM and LL.B., and is currently pursuing an Executive MBA at the University of Dhaka.</w:t>
            </w:r>
          </w:p>
          <w:p w14:paraId="2CA4A9AA" w14:textId="77777777" w:rsidR="006B739E" w:rsidRPr="006B739E" w:rsidRDefault="006B739E" w:rsidP="006B739E">
            <w:pPr>
              <w:jc w:val="both"/>
            </w:pPr>
          </w:p>
          <w:p w14:paraId="440DAEDB" w14:textId="77777777" w:rsidR="006B739E" w:rsidRPr="006B739E" w:rsidRDefault="006B739E" w:rsidP="006B739E">
            <w:pPr>
              <w:jc w:val="both"/>
            </w:pPr>
            <w:r w:rsidRPr="006B739E">
              <w:t>Currently, Mr. Khan serves as Head of HR &amp; Admin at The Daily Star. He is also the Lead Consultant &amp; CEO of ENSDI training &amp; consultancy and a Director of FBHRO. In addition, he serves as a Faculty Member of PGDHRM programs at different organizations and as a Resource Person at the Bangladesh Institute of Management (BIM).</w:t>
            </w:r>
          </w:p>
          <w:p w14:paraId="5BF9E811" w14:textId="77777777" w:rsidR="006B739E" w:rsidRPr="006B739E" w:rsidRDefault="006B739E" w:rsidP="006B739E">
            <w:pPr>
              <w:jc w:val="both"/>
            </w:pPr>
          </w:p>
          <w:p w14:paraId="1D48AC38" w14:textId="77777777" w:rsidR="006B739E" w:rsidRPr="006B739E" w:rsidRDefault="006B739E" w:rsidP="006B739E">
            <w:pPr>
              <w:jc w:val="both"/>
            </w:pPr>
            <w:r w:rsidRPr="006B739E">
              <w:t>Prior to joining The Daily Star, he held key HR leadership and management roles at SEBPO (US-based Joint Venture), Ajinomoto Bangladesh Limited (Japan-based MNC), ITL Bangladesh Private Limited (UK-based MNC), and Epyllion Group.</w:t>
            </w:r>
          </w:p>
          <w:p w14:paraId="0803A43C" w14:textId="77777777" w:rsidR="006B739E" w:rsidRPr="006B739E" w:rsidRDefault="006B739E" w:rsidP="006B739E">
            <w:pPr>
              <w:jc w:val="both"/>
            </w:pPr>
          </w:p>
          <w:p w14:paraId="0EC034A4" w14:textId="77777777" w:rsidR="006B739E" w:rsidRPr="006B739E" w:rsidRDefault="006B739E" w:rsidP="006B739E">
            <w:pPr>
              <w:jc w:val="both"/>
            </w:pPr>
            <w:r w:rsidRPr="006B739E">
              <w:t xml:space="preserve">He has completed more than a dozen professional certification programs, including Certified Compensation &amp; Benefits Professional (CC&amp;BP), CL&amp;DS, CKPIP, CBSCP, CHRBP, CHRODP, CDHRS, CHRG, HRMC, CSHRL, CTAS, CHRMDS, CPAS, CTMSPS, </w:t>
            </w:r>
            <w:proofErr w:type="spellStart"/>
            <w:r w:rsidRPr="006B739E">
              <w:t>ToT</w:t>
            </w:r>
            <w:proofErr w:type="spellEnd"/>
            <w:r w:rsidRPr="006B739E">
              <w:t>, and AI-MC.</w:t>
            </w:r>
          </w:p>
          <w:p w14:paraId="7EB03CCF" w14:textId="77777777" w:rsidR="006B739E" w:rsidRPr="006B739E" w:rsidRDefault="006B739E" w:rsidP="006B739E">
            <w:pPr>
              <w:jc w:val="both"/>
            </w:pPr>
          </w:p>
          <w:p w14:paraId="0B3F6A17" w14:textId="4A19CB1B" w:rsidR="00AD7D1E" w:rsidRDefault="006B739E" w:rsidP="006B739E">
            <w:pPr>
              <w:jc w:val="both"/>
            </w:pPr>
            <w:r w:rsidRPr="006B739E">
              <w:t xml:space="preserve">As an experienced trainer and facilitator, Mr. Khan regularly conducts training programs, workshops, seminars, and professional development sessions on a wide range of HR and management topics, including HRM Masterclass, Compensation &amp; Benefits: A Payroll Management Master Class, AI for HR Professionals, Bangladesh </w:t>
            </w:r>
            <w:proofErr w:type="spellStart"/>
            <w:r w:rsidRPr="006B739E">
              <w:t>Labour</w:t>
            </w:r>
            <w:proofErr w:type="spellEnd"/>
            <w:r w:rsidRPr="006B739E">
              <w:t xml:space="preserve"> Act &amp; Rules Masterclass, Advanced HR &amp; Admin Budgeting, Certified KPI Professional (CKPIP), HR Metrics to Drive the Strategy, AI-Powered Microsoft Excel, and other contemporary HR and business-related subjects.</w:t>
            </w:r>
          </w:p>
        </w:tc>
        <w:tc>
          <w:tcPr>
            <w:tcW w:w="8203" w:type="dxa"/>
          </w:tcPr>
          <w:p w14:paraId="1AD5A73C" w14:textId="77777777" w:rsidR="00795D16" w:rsidRPr="00795D16" w:rsidRDefault="00795D16" w:rsidP="00795D16">
            <w:pPr>
              <w:pStyle w:val="BodyText"/>
              <w:jc w:val="center"/>
              <w:rPr>
                <w:rFonts w:ascii="Arial" w:hAnsi="Arial" w:cs="Arial"/>
                <w:b/>
                <w:bCs/>
                <w:color w:val="FF0000"/>
                <w:sz w:val="10"/>
                <w:szCs w:val="28"/>
              </w:rPr>
            </w:pPr>
          </w:p>
          <w:p w14:paraId="07EF11F9" w14:textId="77777777" w:rsidR="00592A4C" w:rsidRDefault="00592A4C" w:rsidP="00592A4C">
            <w:pPr>
              <w:jc w:val="center"/>
              <w:outlineLvl w:val="2"/>
              <w:rPr>
                <w:rFonts w:ascii="Arial" w:hAnsi="Arial" w:cs="Arial"/>
                <w:b/>
                <w:bCs/>
                <w:color w:val="2E74B5"/>
                <w:u w:val="single"/>
              </w:rPr>
            </w:pPr>
            <w:r w:rsidRPr="00305F86">
              <w:rPr>
                <w:b/>
                <w:bCs/>
                <w:color w:val="EE0000"/>
                <w:sz w:val="40"/>
                <w:szCs w:val="40"/>
              </w:rPr>
              <w:t>Compensation &amp; Benefits: A Payroll Management Master Class</w:t>
            </w:r>
            <w:r w:rsidRPr="0055057E">
              <w:rPr>
                <w:rFonts w:ascii="Arial" w:hAnsi="Arial" w:cs="Arial"/>
                <w:b/>
                <w:bCs/>
                <w:color w:val="2E74B5"/>
                <w:u w:val="single"/>
              </w:rPr>
              <w:t xml:space="preserve"> </w:t>
            </w:r>
          </w:p>
          <w:p w14:paraId="09D3EF62" w14:textId="77777777" w:rsidR="009C4825" w:rsidRDefault="009C4825" w:rsidP="009C4825">
            <w:pPr>
              <w:rPr>
                <w:rFonts w:ascii="Arial" w:eastAsia="Times New Roman" w:hAnsi="Arial" w:cs="Arial"/>
                <w:b/>
                <w:bCs/>
                <w:color w:val="2E74B5"/>
                <w:u w:val="single"/>
              </w:rPr>
            </w:pPr>
          </w:p>
          <w:p w14:paraId="5DB46269" w14:textId="248E8012" w:rsidR="009C4825" w:rsidRPr="009C4825" w:rsidRDefault="009C4825" w:rsidP="009C4825">
            <w:pPr>
              <w:rPr>
                <w:rFonts w:ascii="Arial" w:eastAsia="Times New Roman" w:hAnsi="Arial" w:cs="Arial"/>
                <w:b/>
                <w:bCs/>
                <w:color w:val="2E74B5"/>
                <w:u w:val="single"/>
              </w:rPr>
            </w:pPr>
            <w:r w:rsidRPr="009C4825">
              <w:rPr>
                <w:rFonts w:ascii="Arial" w:eastAsia="Times New Roman" w:hAnsi="Arial" w:cs="Arial"/>
                <w:b/>
                <w:bCs/>
                <w:color w:val="2E74B5"/>
                <w:u w:val="single"/>
              </w:rPr>
              <w:t>Introduction</w:t>
            </w:r>
          </w:p>
          <w:p w14:paraId="6C3033CD" w14:textId="77777777" w:rsidR="009C4825" w:rsidRPr="00DC481A" w:rsidRDefault="009C4825" w:rsidP="009C4825">
            <w:r w:rsidRPr="00DC481A">
              <w:rPr>
                <w:b/>
                <w:bCs/>
              </w:rPr>
              <w:t>Compensation &amp; Benefits: A Payroll Management Master Class</w:t>
            </w:r>
            <w:r w:rsidRPr="00DC481A">
              <w:t xml:space="preserve"> is a practical and comprehensive training program designed to develop participants’ knowledge and practical understanding of payroll, compensation, and employee benefits management. The program covers the complete payroll management cycle, starting from payroll fundamentals and compensation management through salary and wage preparation, payroll inputs, HRMS based payroll administration, statutory and organizational benefits, and final settlement.</w:t>
            </w:r>
          </w:p>
          <w:p w14:paraId="104041A0" w14:textId="77777777" w:rsidR="009C4825" w:rsidRPr="00DC481A" w:rsidRDefault="009C4825" w:rsidP="009C4825">
            <w:r w:rsidRPr="00DC481A">
              <w:t>The training also introduces participants to</w:t>
            </w:r>
            <w:r w:rsidRPr="009D58AE">
              <w:t xml:space="preserve"> digital payroll and the application of Artificial Intelligence in payroll and compensation, </w:t>
            </w:r>
            <w:r w:rsidRPr="00DC481A">
              <w:t>enabling them to understand emerging approaches to improving payroll processes and HR operations. In addition, the program addresses key compensation and benefits practices including overtime, deductions, provident fund, income tax, loans, gratuity, increments, Cost to Company (CTC), leave and holiday benefits, festival holiday compensation, maternity benefits, disability and death benefits, and payroll audit.</w:t>
            </w:r>
          </w:p>
          <w:p w14:paraId="0C225E3C" w14:textId="77777777" w:rsidR="009C4825" w:rsidRPr="00DC481A" w:rsidRDefault="009C4825" w:rsidP="009C4825">
            <w:r w:rsidRPr="00DC481A">
              <w:t>The overall approach of the program is practice oriented, enabling participants to connect conceptual knowledge with practical payroll and compensation management activities.</w:t>
            </w:r>
          </w:p>
          <w:p w14:paraId="1D85E5BC" w14:textId="77777777" w:rsidR="009C4825" w:rsidRDefault="009C4825" w:rsidP="009C4825">
            <w:pPr>
              <w:rPr>
                <w:b/>
                <w:bCs/>
              </w:rPr>
            </w:pPr>
          </w:p>
          <w:p w14:paraId="0762CE5A" w14:textId="77777777" w:rsidR="009C4825" w:rsidRDefault="009C4825" w:rsidP="009C4825">
            <w:pPr>
              <w:rPr>
                <w:rFonts w:ascii="Arial" w:eastAsia="Times New Roman" w:hAnsi="Arial" w:cs="Arial"/>
                <w:b/>
                <w:bCs/>
                <w:color w:val="2E74B5"/>
                <w:u w:val="single"/>
              </w:rPr>
            </w:pPr>
          </w:p>
          <w:p w14:paraId="34CB3125" w14:textId="229348F6" w:rsidR="009C4825" w:rsidRPr="00DC481A" w:rsidRDefault="009C4825" w:rsidP="009C4825">
            <w:pPr>
              <w:rPr>
                <w:b/>
                <w:bCs/>
              </w:rPr>
            </w:pPr>
            <w:r w:rsidRPr="009C4825">
              <w:rPr>
                <w:rFonts w:ascii="Arial" w:eastAsia="Times New Roman" w:hAnsi="Arial" w:cs="Arial"/>
                <w:b/>
                <w:bCs/>
                <w:color w:val="2E74B5"/>
                <w:u w:val="single"/>
              </w:rPr>
              <w:t>Objectives</w:t>
            </w:r>
          </w:p>
          <w:p w14:paraId="722915BB" w14:textId="77777777" w:rsidR="009C4825" w:rsidRPr="00DC481A" w:rsidRDefault="009C4825" w:rsidP="009C4825">
            <w:r w:rsidRPr="00DC481A">
              <w:t>The key objectives of the training are to:</w:t>
            </w:r>
          </w:p>
          <w:p w14:paraId="2D33971A" w14:textId="77777777" w:rsidR="009C4825" w:rsidRPr="00DC481A" w:rsidRDefault="009C4825" w:rsidP="009C4825">
            <w:pPr>
              <w:numPr>
                <w:ilvl w:val="0"/>
                <w:numId w:val="6"/>
              </w:numPr>
            </w:pPr>
            <w:r w:rsidRPr="00DC481A">
              <w:t xml:space="preserve">Develop a clear understanding of </w:t>
            </w:r>
            <w:r w:rsidRPr="00DC481A">
              <w:rPr>
                <w:b/>
                <w:bCs/>
              </w:rPr>
              <w:t>compensation management</w:t>
            </w:r>
            <w:r>
              <w:rPr>
                <w:b/>
                <w:bCs/>
              </w:rPr>
              <w:t>.</w:t>
            </w:r>
          </w:p>
          <w:p w14:paraId="2F389724" w14:textId="77777777" w:rsidR="009C4825" w:rsidRPr="00DC481A" w:rsidRDefault="009C4825" w:rsidP="009C4825">
            <w:pPr>
              <w:numPr>
                <w:ilvl w:val="0"/>
                <w:numId w:val="6"/>
              </w:numPr>
            </w:pPr>
            <w:r w:rsidRPr="00DC481A">
              <w:t>Build practical knowledge of payroll components, payroll inputs, salary, wages, allowances, deductions, and payments.</w:t>
            </w:r>
          </w:p>
          <w:p w14:paraId="290AF9A0" w14:textId="77777777" w:rsidR="009C4825" w:rsidRPr="00DC481A" w:rsidRDefault="009C4825" w:rsidP="009C4825">
            <w:pPr>
              <w:numPr>
                <w:ilvl w:val="0"/>
                <w:numId w:val="6"/>
              </w:numPr>
            </w:pPr>
            <w:r w:rsidRPr="00DC481A">
              <w:t xml:space="preserve">Develop participants’ ability to prepare and manage </w:t>
            </w:r>
            <w:r w:rsidRPr="00DC481A">
              <w:rPr>
                <w:b/>
                <w:bCs/>
              </w:rPr>
              <w:t>salary and wage related payroll activities</w:t>
            </w:r>
            <w:r w:rsidRPr="00DC481A">
              <w:t>.</w:t>
            </w:r>
          </w:p>
          <w:p w14:paraId="251735C9" w14:textId="77777777" w:rsidR="009C4825" w:rsidRPr="00DC481A" w:rsidRDefault="009C4825" w:rsidP="009C4825">
            <w:pPr>
              <w:numPr>
                <w:ilvl w:val="0"/>
                <w:numId w:val="6"/>
              </w:numPr>
            </w:pPr>
            <w:r w:rsidRPr="00DC481A">
              <w:t xml:space="preserve">Enhance understanding of </w:t>
            </w:r>
            <w:r w:rsidRPr="00DC481A">
              <w:rPr>
                <w:b/>
                <w:bCs/>
              </w:rPr>
              <w:t>digital payroll and HRMS based compensation and benefits management</w:t>
            </w:r>
            <w:r w:rsidRPr="00DC481A">
              <w:t>.</w:t>
            </w:r>
          </w:p>
          <w:p w14:paraId="06771E83" w14:textId="77777777" w:rsidR="009C4825" w:rsidRPr="00DC481A" w:rsidRDefault="009C4825" w:rsidP="009C4825">
            <w:pPr>
              <w:numPr>
                <w:ilvl w:val="0"/>
                <w:numId w:val="6"/>
              </w:numPr>
            </w:pPr>
            <w:r w:rsidRPr="00DC481A">
              <w:t xml:space="preserve">Introduce participants to the practical application of </w:t>
            </w:r>
            <w:r w:rsidRPr="00DC481A">
              <w:rPr>
                <w:b/>
                <w:bCs/>
              </w:rPr>
              <w:t>AI in compensation</w:t>
            </w:r>
            <w:r w:rsidRPr="00DC481A">
              <w:t>.</w:t>
            </w:r>
          </w:p>
          <w:p w14:paraId="22DA4DCD" w14:textId="77777777" w:rsidR="009C4825" w:rsidRPr="00DC481A" w:rsidRDefault="009C4825" w:rsidP="009C4825">
            <w:pPr>
              <w:numPr>
                <w:ilvl w:val="0"/>
                <w:numId w:val="6"/>
              </w:numPr>
            </w:pPr>
            <w:r w:rsidRPr="00DC481A">
              <w:t>Develop knowledge of compensation and benefits policy development and administration.</w:t>
            </w:r>
          </w:p>
          <w:p w14:paraId="2BE76C85" w14:textId="77777777" w:rsidR="009C4825" w:rsidRPr="00DC481A" w:rsidRDefault="009C4825" w:rsidP="009C4825">
            <w:pPr>
              <w:numPr>
                <w:ilvl w:val="0"/>
                <w:numId w:val="6"/>
              </w:numPr>
            </w:pPr>
            <w:r w:rsidRPr="00DC481A">
              <w:t>Strengthen practical understanding of overtime, provident fund, income tax, loans, gratuity, increment, CTC, leave, and employee benefit management.</w:t>
            </w:r>
          </w:p>
          <w:p w14:paraId="683AE2E3" w14:textId="77777777" w:rsidR="009C4825" w:rsidRPr="00DC481A" w:rsidRDefault="009C4825" w:rsidP="009C4825">
            <w:pPr>
              <w:numPr>
                <w:ilvl w:val="0"/>
                <w:numId w:val="6"/>
              </w:numPr>
            </w:pPr>
            <w:r w:rsidRPr="00DC481A">
              <w:t xml:space="preserve">Develop practical knowledge of </w:t>
            </w:r>
            <w:r w:rsidRPr="00DC481A">
              <w:rPr>
                <w:b/>
                <w:bCs/>
              </w:rPr>
              <w:t>final settlement and full and final settlement preparation</w:t>
            </w:r>
            <w:r w:rsidRPr="00DC481A">
              <w:t>.</w:t>
            </w:r>
          </w:p>
          <w:p w14:paraId="361EFDA0" w14:textId="77777777" w:rsidR="009C4825" w:rsidRPr="00DC481A" w:rsidRDefault="009C4825" w:rsidP="009C4825">
            <w:pPr>
              <w:numPr>
                <w:ilvl w:val="0"/>
                <w:numId w:val="6"/>
              </w:numPr>
            </w:pPr>
            <w:r w:rsidRPr="00DC481A">
              <w:t xml:space="preserve">Build awareness of payroll control and </w:t>
            </w:r>
            <w:r w:rsidRPr="00DC481A">
              <w:rPr>
                <w:b/>
                <w:bCs/>
              </w:rPr>
              <w:t>payroll audit</w:t>
            </w:r>
            <w:r w:rsidRPr="00DC481A">
              <w:t xml:space="preserve"> practices.</w:t>
            </w:r>
          </w:p>
          <w:p w14:paraId="5DF4B0D3" w14:textId="77777777" w:rsidR="009C4825" w:rsidRDefault="009C4825" w:rsidP="009C4825">
            <w:pPr>
              <w:numPr>
                <w:ilvl w:val="0"/>
                <w:numId w:val="6"/>
              </w:numPr>
            </w:pPr>
            <w:r w:rsidRPr="00DC481A">
              <w:t xml:space="preserve">Enable participants to apply the learning in their </w:t>
            </w:r>
            <w:proofErr w:type="gramStart"/>
            <w:r w:rsidRPr="00DC481A">
              <w:t>day to day</w:t>
            </w:r>
            <w:proofErr w:type="gramEnd"/>
            <w:r w:rsidRPr="00DC481A">
              <w:t xml:space="preserve"> HR and payroll responsibilities.</w:t>
            </w:r>
          </w:p>
          <w:p w14:paraId="0F30765B" w14:textId="77777777" w:rsidR="009C4825" w:rsidRPr="00DC481A" w:rsidRDefault="009C4825" w:rsidP="009C4825">
            <w:pPr>
              <w:ind w:left="720"/>
            </w:pPr>
          </w:p>
          <w:p w14:paraId="51394385" w14:textId="6D819003" w:rsidR="009C4825" w:rsidRPr="009C4825" w:rsidRDefault="009C4825" w:rsidP="009C4825">
            <w:pPr>
              <w:rPr>
                <w:rFonts w:ascii="Arial" w:eastAsia="Times New Roman" w:hAnsi="Arial" w:cs="Arial"/>
                <w:b/>
                <w:bCs/>
                <w:color w:val="2E74B5"/>
                <w:u w:val="single"/>
              </w:rPr>
            </w:pPr>
            <w:r w:rsidRPr="009C4825">
              <w:rPr>
                <w:rFonts w:ascii="Arial" w:eastAsia="Times New Roman" w:hAnsi="Arial" w:cs="Arial"/>
                <w:b/>
                <w:bCs/>
                <w:color w:val="2E74B5"/>
                <w:u w:val="single"/>
              </w:rPr>
              <w:t>Benefits</w:t>
            </w:r>
          </w:p>
          <w:p w14:paraId="1CE02394" w14:textId="77777777" w:rsidR="009C4825" w:rsidRPr="00DC481A" w:rsidRDefault="009C4825" w:rsidP="009C4825">
            <w:r w:rsidRPr="00DC481A">
              <w:t>Upon completion of the training, participants are expected to benefit in the following areas:</w:t>
            </w:r>
          </w:p>
          <w:p w14:paraId="5DC1AB92" w14:textId="77777777" w:rsidR="009C4825" w:rsidRDefault="009C4825" w:rsidP="009C4825">
            <w:pPr>
              <w:rPr>
                <w:b/>
                <w:bCs/>
              </w:rPr>
            </w:pPr>
          </w:p>
          <w:p w14:paraId="69DFF2D4" w14:textId="77777777" w:rsidR="009C4825" w:rsidRPr="00C86BB7" w:rsidRDefault="009C4825" w:rsidP="009C4825">
            <w:pPr>
              <w:pStyle w:val="ListParagraph"/>
              <w:numPr>
                <w:ilvl w:val="0"/>
                <w:numId w:val="10"/>
              </w:numPr>
              <w:rPr>
                <w:b/>
                <w:bCs/>
              </w:rPr>
            </w:pPr>
            <w:r w:rsidRPr="00C86BB7">
              <w:rPr>
                <w:b/>
                <w:bCs/>
              </w:rPr>
              <w:t>For Participants</w:t>
            </w:r>
          </w:p>
          <w:p w14:paraId="4F739358" w14:textId="77777777" w:rsidR="009C4825" w:rsidRPr="00DC481A" w:rsidRDefault="009C4825" w:rsidP="009C4825">
            <w:pPr>
              <w:numPr>
                <w:ilvl w:val="0"/>
                <w:numId w:val="7"/>
              </w:numPr>
            </w:pPr>
            <w:r w:rsidRPr="00DC481A">
              <w:t>Develop a structured understanding of the complete payroll management process.</w:t>
            </w:r>
          </w:p>
          <w:p w14:paraId="1FE87921" w14:textId="77777777" w:rsidR="009C4825" w:rsidRPr="00DC481A" w:rsidRDefault="009C4825" w:rsidP="009C4825">
            <w:pPr>
              <w:numPr>
                <w:ilvl w:val="0"/>
                <w:numId w:val="7"/>
              </w:numPr>
            </w:pPr>
            <w:r w:rsidRPr="00DC481A">
              <w:t>Improve practical capability in managing salary, wages, allowances, deductions, overtime, and other payroll inputs.</w:t>
            </w:r>
          </w:p>
          <w:p w14:paraId="347B9884" w14:textId="77777777" w:rsidR="009C4825" w:rsidRPr="00DC481A" w:rsidRDefault="009C4825" w:rsidP="009C4825">
            <w:pPr>
              <w:numPr>
                <w:ilvl w:val="0"/>
                <w:numId w:val="7"/>
              </w:numPr>
            </w:pPr>
            <w:r w:rsidRPr="00DC481A">
              <w:t>Enhance their ability to manage compensation and employee benefits systematically.</w:t>
            </w:r>
          </w:p>
          <w:p w14:paraId="0496DC45" w14:textId="77777777" w:rsidR="009C4825" w:rsidRPr="00DC481A" w:rsidRDefault="009C4825" w:rsidP="009C4825">
            <w:pPr>
              <w:numPr>
                <w:ilvl w:val="0"/>
                <w:numId w:val="7"/>
              </w:numPr>
            </w:pPr>
            <w:r w:rsidRPr="00DC481A">
              <w:t>Gain practical exposure to HRMS based compensation and benefits management.</w:t>
            </w:r>
          </w:p>
          <w:p w14:paraId="2A8CEE27" w14:textId="77777777" w:rsidR="009C4825" w:rsidRPr="00DC481A" w:rsidRDefault="009C4825" w:rsidP="009C4825">
            <w:pPr>
              <w:numPr>
                <w:ilvl w:val="0"/>
                <w:numId w:val="7"/>
              </w:numPr>
            </w:pPr>
            <w:r w:rsidRPr="00DC481A">
              <w:t>Understand the application of digital tools and AI in payroll and compensation.</w:t>
            </w:r>
          </w:p>
          <w:p w14:paraId="7B9912A6" w14:textId="77777777" w:rsidR="009C4825" w:rsidRPr="00DC481A" w:rsidRDefault="009C4825" w:rsidP="009C4825">
            <w:pPr>
              <w:numPr>
                <w:ilvl w:val="0"/>
                <w:numId w:val="7"/>
              </w:numPr>
            </w:pPr>
            <w:r w:rsidRPr="00DC481A">
              <w:t>Improve their capability to handle employee benefit related calculations and administrative processes.</w:t>
            </w:r>
          </w:p>
          <w:p w14:paraId="3A6D6B42" w14:textId="77777777" w:rsidR="009C4825" w:rsidRPr="00DC481A" w:rsidRDefault="009C4825" w:rsidP="009C4825">
            <w:pPr>
              <w:numPr>
                <w:ilvl w:val="0"/>
                <w:numId w:val="7"/>
              </w:numPr>
            </w:pPr>
            <w:r w:rsidRPr="00DC481A">
              <w:t>Develop greater confidence in managing gratuity, provident fund, leave benefits, CTC, and final settlement activities.</w:t>
            </w:r>
          </w:p>
          <w:p w14:paraId="12B88DAF" w14:textId="77777777" w:rsidR="009C4825" w:rsidRDefault="009C4825" w:rsidP="009C4825">
            <w:pPr>
              <w:numPr>
                <w:ilvl w:val="0"/>
                <w:numId w:val="7"/>
              </w:numPr>
            </w:pPr>
            <w:r w:rsidRPr="00DC481A">
              <w:t>Strengthen payroll control and audit related knowledge.</w:t>
            </w:r>
          </w:p>
          <w:p w14:paraId="4D2029B9" w14:textId="77777777" w:rsidR="009C4825" w:rsidRPr="00DC481A" w:rsidRDefault="009C4825" w:rsidP="009C4825">
            <w:pPr>
              <w:ind w:left="720"/>
            </w:pPr>
          </w:p>
          <w:p w14:paraId="65ED6C0E" w14:textId="77777777" w:rsidR="009C4825" w:rsidRPr="00DC481A" w:rsidRDefault="009C4825" w:rsidP="009C4825">
            <w:pPr>
              <w:pStyle w:val="ListParagraph"/>
              <w:numPr>
                <w:ilvl w:val="0"/>
                <w:numId w:val="10"/>
              </w:numPr>
              <w:rPr>
                <w:b/>
                <w:bCs/>
              </w:rPr>
            </w:pPr>
            <w:r w:rsidRPr="00DC481A">
              <w:rPr>
                <w:b/>
                <w:bCs/>
              </w:rPr>
              <w:t>For Organizations</w:t>
            </w:r>
          </w:p>
          <w:p w14:paraId="60574AB9" w14:textId="77777777" w:rsidR="009C4825" w:rsidRPr="00DC481A" w:rsidRDefault="009C4825" w:rsidP="009C4825">
            <w:pPr>
              <w:numPr>
                <w:ilvl w:val="0"/>
                <w:numId w:val="8"/>
              </w:numPr>
            </w:pPr>
            <w:r w:rsidRPr="00DC481A">
              <w:t>Support more systematic and standardized payroll management practices.</w:t>
            </w:r>
          </w:p>
          <w:p w14:paraId="0FDA7BCB" w14:textId="77777777" w:rsidR="009C4825" w:rsidRPr="00DC481A" w:rsidRDefault="009C4825" w:rsidP="009C4825">
            <w:pPr>
              <w:numPr>
                <w:ilvl w:val="0"/>
                <w:numId w:val="8"/>
              </w:numPr>
            </w:pPr>
            <w:r w:rsidRPr="00DC481A">
              <w:t>Improve the quality and consistency of compensation and benefits administration.</w:t>
            </w:r>
          </w:p>
          <w:p w14:paraId="4BCBD364" w14:textId="77777777" w:rsidR="009C4825" w:rsidRPr="00DC481A" w:rsidRDefault="009C4825" w:rsidP="009C4825">
            <w:pPr>
              <w:numPr>
                <w:ilvl w:val="0"/>
                <w:numId w:val="8"/>
              </w:numPr>
            </w:pPr>
            <w:r w:rsidRPr="00DC481A">
              <w:t>Strengthen HR professionals’ capability to manage payroll related processes.</w:t>
            </w:r>
          </w:p>
          <w:p w14:paraId="65798974" w14:textId="77777777" w:rsidR="009C4825" w:rsidRPr="00DC481A" w:rsidRDefault="009C4825" w:rsidP="009C4825">
            <w:pPr>
              <w:numPr>
                <w:ilvl w:val="0"/>
                <w:numId w:val="8"/>
              </w:numPr>
            </w:pPr>
            <w:r w:rsidRPr="00DC481A">
              <w:t>Support effective utilization of HRMS and digital payroll practices.</w:t>
            </w:r>
          </w:p>
          <w:p w14:paraId="029B1716" w14:textId="77777777" w:rsidR="009C4825" w:rsidRPr="00DC481A" w:rsidRDefault="009C4825" w:rsidP="009C4825">
            <w:pPr>
              <w:numPr>
                <w:ilvl w:val="0"/>
                <w:numId w:val="8"/>
              </w:numPr>
            </w:pPr>
            <w:r w:rsidRPr="00DC481A">
              <w:t>Improve payroll process control and audit readiness.</w:t>
            </w:r>
          </w:p>
          <w:p w14:paraId="12D168B5" w14:textId="77777777" w:rsidR="009C4825" w:rsidRDefault="009C4825" w:rsidP="009C4825">
            <w:pPr>
              <w:numPr>
                <w:ilvl w:val="0"/>
                <w:numId w:val="8"/>
              </w:numPr>
            </w:pPr>
            <w:r w:rsidRPr="00DC481A">
              <w:t>Develop internal capability for managing compensation, benefits, and employee settlement processes.</w:t>
            </w:r>
          </w:p>
          <w:p w14:paraId="06AAA6B3" w14:textId="77777777" w:rsidR="009C4825" w:rsidRPr="00DC481A" w:rsidRDefault="009C4825" w:rsidP="009C4825">
            <w:pPr>
              <w:ind w:left="720"/>
            </w:pPr>
          </w:p>
          <w:p w14:paraId="5BC9DB52" w14:textId="77777777" w:rsidR="009C4825" w:rsidRDefault="009C4825" w:rsidP="009C4825">
            <w:r w:rsidRPr="00DC481A">
              <w:t xml:space="preserve">The course structure provides coverage of these areas through </w:t>
            </w:r>
            <w:r>
              <w:t>theory &amp; practical lessons</w:t>
            </w:r>
            <w:r w:rsidRPr="00DC481A">
              <w:t>, including payroll management, compensation, total rewards, digital payroll, AI, policy development, payroll administration, employee benefits, CTC, final settlement, and payroll audit.</w:t>
            </w:r>
          </w:p>
          <w:p w14:paraId="69EFBEC4" w14:textId="77777777" w:rsidR="009C4825" w:rsidRPr="00DC481A" w:rsidRDefault="009C4825" w:rsidP="009C4825"/>
          <w:p w14:paraId="46E7DD16" w14:textId="77777777" w:rsidR="009C4825" w:rsidRDefault="009C4825" w:rsidP="009C4825">
            <w:pPr>
              <w:rPr>
                <w:rFonts w:ascii="Arial" w:eastAsia="Times New Roman" w:hAnsi="Arial" w:cs="Arial"/>
                <w:b/>
                <w:bCs/>
                <w:color w:val="2E74B5"/>
                <w:u w:val="single"/>
              </w:rPr>
            </w:pPr>
          </w:p>
          <w:p w14:paraId="159D91F2" w14:textId="77777777" w:rsidR="009C4825" w:rsidRDefault="009C4825" w:rsidP="009C4825">
            <w:pPr>
              <w:rPr>
                <w:rFonts w:ascii="Arial" w:eastAsia="Times New Roman" w:hAnsi="Arial" w:cs="Arial"/>
                <w:b/>
                <w:bCs/>
                <w:color w:val="2E74B5"/>
                <w:u w:val="single"/>
              </w:rPr>
            </w:pPr>
          </w:p>
          <w:p w14:paraId="3F2201AB" w14:textId="77777777" w:rsidR="009C4825" w:rsidRDefault="009C4825" w:rsidP="009C4825">
            <w:pPr>
              <w:rPr>
                <w:rFonts w:ascii="Arial" w:eastAsia="Times New Roman" w:hAnsi="Arial" w:cs="Arial"/>
                <w:b/>
                <w:bCs/>
                <w:color w:val="2E74B5"/>
                <w:u w:val="single"/>
              </w:rPr>
            </w:pPr>
          </w:p>
          <w:p w14:paraId="1A54E43F" w14:textId="77777777" w:rsidR="009C4825" w:rsidRDefault="009C4825" w:rsidP="009C4825">
            <w:pPr>
              <w:rPr>
                <w:rFonts w:ascii="Arial" w:eastAsia="Times New Roman" w:hAnsi="Arial" w:cs="Arial"/>
                <w:b/>
                <w:bCs/>
                <w:color w:val="2E74B5"/>
                <w:u w:val="single"/>
              </w:rPr>
            </w:pPr>
          </w:p>
          <w:p w14:paraId="2D764736" w14:textId="16A6DC0F" w:rsidR="009C4825" w:rsidRPr="009C4825" w:rsidRDefault="009C4825" w:rsidP="009C4825">
            <w:pPr>
              <w:rPr>
                <w:rFonts w:ascii="Arial" w:eastAsia="Times New Roman" w:hAnsi="Arial" w:cs="Arial"/>
                <w:b/>
                <w:bCs/>
                <w:color w:val="2E74B5"/>
                <w:u w:val="single"/>
              </w:rPr>
            </w:pPr>
            <w:r w:rsidRPr="009C4825">
              <w:rPr>
                <w:rFonts w:ascii="Arial" w:eastAsia="Times New Roman" w:hAnsi="Arial" w:cs="Arial"/>
                <w:b/>
                <w:bCs/>
                <w:color w:val="2E74B5"/>
                <w:u w:val="single"/>
              </w:rPr>
              <w:t>Methodology</w:t>
            </w:r>
          </w:p>
          <w:p w14:paraId="2D96AC93" w14:textId="77777777" w:rsidR="009C4825" w:rsidRDefault="009C4825" w:rsidP="009C4825">
            <w:r w:rsidRPr="00DC481A">
              <w:t xml:space="preserve">The training will follow a </w:t>
            </w:r>
            <w:r w:rsidRPr="00DC481A">
              <w:rPr>
                <w:b/>
                <w:bCs/>
              </w:rPr>
              <w:t>practical, interactive, and application-oriented learning methodology</w:t>
            </w:r>
            <w:r w:rsidRPr="00DC481A">
              <w:t>. The methodology will combine conceptual discussion with practical examples, demonstrations, exercises, and workplace application.</w:t>
            </w:r>
          </w:p>
          <w:p w14:paraId="08674199" w14:textId="77777777" w:rsidR="009C4825" w:rsidRPr="00DC481A" w:rsidRDefault="009C4825" w:rsidP="009C4825"/>
          <w:p w14:paraId="7C4C34EA" w14:textId="77777777" w:rsidR="009C4825" w:rsidRPr="00DC481A" w:rsidRDefault="009C4825" w:rsidP="009C4825">
            <w:r w:rsidRPr="00DC481A">
              <w:t>The major methods will include:</w:t>
            </w:r>
          </w:p>
          <w:p w14:paraId="1296E6E7" w14:textId="77777777" w:rsidR="009C4825" w:rsidRPr="00DC481A" w:rsidRDefault="009C4825" w:rsidP="009C4825">
            <w:pPr>
              <w:numPr>
                <w:ilvl w:val="0"/>
                <w:numId w:val="9"/>
              </w:numPr>
            </w:pPr>
            <w:r w:rsidRPr="00DC481A">
              <w:rPr>
                <w:b/>
                <w:bCs/>
              </w:rPr>
              <w:t>Interactive Lecture:</w:t>
            </w:r>
            <w:r w:rsidRPr="00DC481A">
              <w:t xml:space="preserve"> Structured presentation of key concepts, principles, processes, and practices related to payroll, compensation, and benefits.</w:t>
            </w:r>
          </w:p>
          <w:p w14:paraId="4224E2FE" w14:textId="77777777" w:rsidR="009C4825" w:rsidRPr="00DC481A" w:rsidRDefault="009C4825" w:rsidP="009C4825">
            <w:pPr>
              <w:numPr>
                <w:ilvl w:val="0"/>
                <w:numId w:val="9"/>
              </w:numPr>
            </w:pPr>
            <w:r w:rsidRPr="00DC481A">
              <w:rPr>
                <w:b/>
                <w:bCs/>
              </w:rPr>
              <w:t>Practical Demonstration:</w:t>
            </w:r>
            <w:r w:rsidRPr="00DC481A">
              <w:t xml:space="preserve"> Demonstration of payroll related processes, calculations, preparation, and management activities.</w:t>
            </w:r>
          </w:p>
          <w:p w14:paraId="1C24F128" w14:textId="77777777" w:rsidR="009C4825" w:rsidRPr="00DC481A" w:rsidRDefault="009C4825" w:rsidP="009C4825">
            <w:pPr>
              <w:numPr>
                <w:ilvl w:val="0"/>
                <w:numId w:val="9"/>
              </w:numPr>
            </w:pPr>
            <w:r w:rsidRPr="00DC481A">
              <w:rPr>
                <w:b/>
                <w:bCs/>
              </w:rPr>
              <w:t>Hands on Exercise</w:t>
            </w:r>
            <w:r>
              <w:rPr>
                <w:b/>
                <w:bCs/>
              </w:rPr>
              <w:t xml:space="preserve"> (Computers Preferred)</w:t>
            </w:r>
            <w:r w:rsidRPr="00DC481A">
              <w:rPr>
                <w:b/>
                <w:bCs/>
              </w:rPr>
              <w:t>:</w:t>
            </w:r>
            <w:r w:rsidRPr="00DC481A">
              <w:t xml:space="preserve"> Participants will practice relevant payroll and compensation activities, including salary and wage preparation, allowance management, CTC, benefits, and final settlement.</w:t>
            </w:r>
          </w:p>
          <w:p w14:paraId="50445EED" w14:textId="77777777" w:rsidR="009C4825" w:rsidRPr="00DC481A" w:rsidRDefault="009C4825" w:rsidP="009C4825">
            <w:pPr>
              <w:numPr>
                <w:ilvl w:val="0"/>
                <w:numId w:val="9"/>
              </w:numPr>
            </w:pPr>
            <w:r w:rsidRPr="00DC481A">
              <w:rPr>
                <w:b/>
                <w:bCs/>
              </w:rPr>
              <w:t>Scenario Based Learning:</w:t>
            </w:r>
            <w:r w:rsidRPr="00DC481A">
              <w:t xml:space="preserve"> Participants will work through practical situations involving overtime, deductions, provident fund, loans, gratuity, leave, benefits, and employee separation.</w:t>
            </w:r>
          </w:p>
          <w:p w14:paraId="69FA8A4E" w14:textId="77777777" w:rsidR="009C4825" w:rsidRPr="00DC481A" w:rsidRDefault="009C4825" w:rsidP="009C4825">
            <w:pPr>
              <w:numPr>
                <w:ilvl w:val="0"/>
                <w:numId w:val="9"/>
              </w:numPr>
            </w:pPr>
            <w:r w:rsidRPr="00DC481A">
              <w:rPr>
                <w:b/>
                <w:bCs/>
              </w:rPr>
              <w:t>Digital and AI Based Learning:</w:t>
            </w:r>
            <w:r w:rsidRPr="00DC481A">
              <w:t xml:space="preserve"> Introduction to digital payroll and AI applications in payroll and compensation to help participants understand technology enabled HR practices.</w:t>
            </w:r>
          </w:p>
          <w:p w14:paraId="4B98B4DE" w14:textId="77777777" w:rsidR="009C4825" w:rsidRPr="00DC481A" w:rsidRDefault="009C4825" w:rsidP="009C4825">
            <w:pPr>
              <w:numPr>
                <w:ilvl w:val="0"/>
                <w:numId w:val="9"/>
              </w:numPr>
            </w:pPr>
            <w:r w:rsidRPr="00DC481A">
              <w:rPr>
                <w:b/>
                <w:bCs/>
              </w:rPr>
              <w:t>Discussion and Q&amp;A:</w:t>
            </w:r>
            <w:r w:rsidRPr="00DC481A">
              <w:t xml:space="preserve"> Facilitated discussion to address participants’ questions and connect the subject matter with their organizational context.</w:t>
            </w:r>
          </w:p>
          <w:p w14:paraId="3C5F7D05" w14:textId="77777777" w:rsidR="009C4825" w:rsidRDefault="009C4825" w:rsidP="009C4825">
            <w:pPr>
              <w:numPr>
                <w:ilvl w:val="0"/>
                <w:numId w:val="9"/>
              </w:numPr>
            </w:pPr>
            <w:r w:rsidRPr="00DC481A">
              <w:rPr>
                <w:b/>
                <w:bCs/>
              </w:rPr>
              <w:t>Workplace Application:</w:t>
            </w:r>
            <w:r w:rsidRPr="00DC481A">
              <w:t xml:space="preserve"> Participants will be encouraged to relate the learning to their existing payroll, compensation, and benefits processes and identify opportunities for practical application.</w:t>
            </w:r>
          </w:p>
          <w:p w14:paraId="364BF086" w14:textId="77777777" w:rsidR="009C4825" w:rsidRPr="00DC481A" w:rsidRDefault="009C4825" w:rsidP="009C4825">
            <w:pPr>
              <w:ind w:left="720"/>
            </w:pPr>
          </w:p>
          <w:p w14:paraId="1A571801" w14:textId="77777777" w:rsidR="009C4825" w:rsidRDefault="009C4825" w:rsidP="009C4825">
            <w:pPr>
              <w:rPr>
                <w:b/>
                <w:bCs/>
              </w:rPr>
            </w:pPr>
            <w:r w:rsidRPr="009C4825">
              <w:rPr>
                <w:rFonts w:ascii="Arial" w:eastAsia="Times New Roman" w:hAnsi="Arial" w:cs="Arial"/>
                <w:b/>
                <w:bCs/>
                <w:color w:val="2E74B5"/>
                <w:u w:val="single"/>
              </w:rPr>
              <w:t>Overall Methodology</w:t>
            </w:r>
            <w:r w:rsidRPr="00DC481A">
              <w:rPr>
                <w:b/>
                <w:bCs/>
              </w:rPr>
              <w:t>:</w:t>
            </w:r>
            <w:r w:rsidRPr="00DC481A">
              <w:br/>
            </w:r>
            <w:r w:rsidRPr="00DC481A">
              <w:rPr>
                <w:b/>
                <w:bCs/>
              </w:rPr>
              <w:t>Concept → Demonstration → Practical Exercise → Scenario → Discussion → Workplace Application</w:t>
            </w:r>
          </w:p>
          <w:p w14:paraId="1A40913E" w14:textId="77777777" w:rsidR="009C4825" w:rsidRPr="00DC481A" w:rsidRDefault="009C4825" w:rsidP="009C4825"/>
          <w:p w14:paraId="0DF6A026" w14:textId="7385551D" w:rsidR="009A6DF3" w:rsidRPr="009A6DF3" w:rsidRDefault="009C4825" w:rsidP="009C4825">
            <w:r w:rsidRPr="00DC481A">
              <w:t>This methodology is designed to ensure that the training goes beyond theoretical understanding and develops participants’ practical capability in payroll and compensation management.</w:t>
            </w:r>
            <w:r>
              <w:br/>
            </w:r>
          </w:p>
          <w:p w14:paraId="496A8475" w14:textId="77777777" w:rsidR="00795D16" w:rsidRPr="00795D16" w:rsidRDefault="00795D16" w:rsidP="00795D16">
            <w:pPr>
              <w:pStyle w:val="Heading8"/>
              <w:ind w:left="0" w:right="72"/>
              <w:rPr>
                <w:rFonts w:ascii="Arial" w:hAnsi="Arial" w:cs="Arial"/>
                <w:b w:val="0"/>
                <w:color w:val="000000"/>
                <w:sz w:val="22"/>
                <w:szCs w:val="22"/>
              </w:rPr>
            </w:pPr>
            <w:r w:rsidRPr="0055057E">
              <w:rPr>
                <w:rFonts w:ascii="Arial" w:hAnsi="Arial" w:cs="Arial"/>
                <w:bCs/>
                <w:color w:val="2E74B5"/>
                <w:sz w:val="22"/>
                <w:szCs w:val="22"/>
                <w:u w:val="single"/>
              </w:rPr>
              <w:t>Language:</w:t>
            </w:r>
            <w:r w:rsidRPr="00795D16">
              <w:rPr>
                <w:rFonts w:ascii="Arial" w:hAnsi="Arial" w:cs="Arial"/>
                <w:color w:val="000000"/>
                <w:sz w:val="22"/>
                <w:szCs w:val="22"/>
              </w:rPr>
              <w:t xml:space="preserve"> </w:t>
            </w:r>
            <w:r w:rsidRPr="00795D16">
              <w:rPr>
                <w:rFonts w:ascii="Arial" w:hAnsi="Arial" w:cs="Arial"/>
                <w:b w:val="0"/>
                <w:bCs/>
                <w:color w:val="000000"/>
                <w:sz w:val="22"/>
                <w:szCs w:val="22"/>
              </w:rPr>
              <w:t xml:space="preserve">English and Bengali </w:t>
            </w:r>
          </w:p>
          <w:p w14:paraId="3A8ECD9C" w14:textId="77777777" w:rsidR="00795D16" w:rsidRPr="00795D16" w:rsidRDefault="00795D16" w:rsidP="00795D16">
            <w:pPr>
              <w:rPr>
                <w:rFonts w:ascii="Arial" w:hAnsi="Arial" w:cs="Arial"/>
              </w:rPr>
            </w:pPr>
          </w:p>
          <w:p w14:paraId="3001D56C" w14:textId="77777777" w:rsidR="00795D16" w:rsidRPr="009C4825" w:rsidRDefault="00795D16" w:rsidP="00795D16">
            <w:pPr>
              <w:ind w:right="72"/>
              <w:jc w:val="center"/>
              <w:rPr>
                <w:rFonts w:ascii="Arial" w:hAnsi="Arial" w:cs="Arial"/>
                <w:sz w:val="34"/>
                <w:szCs w:val="20"/>
              </w:rPr>
            </w:pPr>
            <w:r w:rsidRPr="009C4825">
              <w:rPr>
                <w:rFonts w:ascii="Arial" w:hAnsi="Arial" w:cs="Arial"/>
                <w:b/>
                <w:color w:val="0000CC"/>
                <w:sz w:val="34"/>
                <w:szCs w:val="20"/>
              </w:rPr>
              <w:t>Certificate of attendance will be provided</w:t>
            </w:r>
          </w:p>
          <w:p w14:paraId="7C8776ED" w14:textId="05D22772" w:rsidR="00795D16" w:rsidRPr="009C4825" w:rsidRDefault="009C4825" w:rsidP="00795D16">
            <w:pPr>
              <w:pStyle w:val="Title"/>
              <w:ind w:left="0"/>
              <w:jc w:val="both"/>
              <w:rPr>
                <w:rFonts w:asciiTheme="minorHAnsi" w:hAnsiTheme="minorHAnsi" w:cstheme="minorHAnsi"/>
                <w:color w:val="000000"/>
                <w:sz w:val="22"/>
                <w:szCs w:val="22"/>
              </w:rPr>
            </w:pPr>
            <w:r>
              <w:rPr>
                <w:rFonts w:asciiTheme="minorHAnsi" w:hAnsiTheme="minorHAnsi" w:cstheme="minorHAnsi"/>
                <w:color w:val="000000"/>
                <w:sz w:val="22"/>
                <w:szCs w:val="22"/>
              </w:rPr>
              <w:br/>
            </w:r>
            <w:r w:rsidR="00795D16" w:rsidRPr="009C4825">
              <w:rPr>
                <w:rFonts w:asciiTheme="minorHAnsi" w:hAnsiTheme="minorHAnsi" w:cstheme="minorHAnsi"/>
                <w:color w:val="000000"/>
                <w:sz w:val="22"/>
                <w:szCs w:val="22"/>
              </w:rPr>
              <w:t>Course Fee</w:t>
            </w:r>
            <w:r w:rsidR="00795D16" w:rsidRPr="009C4825">
              <w:rPr>
                <w:rFonts w:asciiTheme="minorHAnsi" w:hAnsiTheme="minorHAnsi" w:cstheme="minorHAnsi"/>
                <w:b w:val="0"/>
                <w:bCs/>
                <w:color w:val="000000"/>
                <w:sz w:val="22"/>
                <w:szCs w:val="22"/>
              </w:rPr>
              <w:t>:</w:t>
            </w:r>
            <w:r w:rsidR="00795D16" w:rsidRPr="009C4825">
              <w:rPr>
                <w:rFonts w:asciiTheme="minorHAnsi" w:hAnsiTheme="minorHAnsi" w:cstheme="minorHAnsi"/>
                <w:bCs/>
                <w:color w:val="000000"/>
                <w:sz w:val="22"/>
                <w:szCs w:val="22"/>
              </w:rPr>
              <w:t xml:space="preserve"> BDT </w:t>
            </w:r>
            <w:r w:rsidRPr="009C4825">
              <w:rPr>
                <w:rFonts w:asciiTheme="minorHAnsi" w:hAnsiTheme="minorHAnsi" w:cstheme="minorHAnsi"/>
                <w:bCs/>
                <w:color w:val="000000"/>
                <w:sz w:val="22"/>
                <w:szCs w:val="22"/>
              </w:rPr>
              <w:t>4</w:t>
            </w:r>
            <w:r w:rsidR="00795D16" w:rsidRPr="009C4825">
              <w:rPr>
                <w:rFonts w:asciiTheme="minorHAnsi" w:hAnsiTheme="minorHAnsi" w:cstheme="minorHAnsi"/>
                <w:bCs/>
                <w:color w:val="000000"/>
                <w:sz w:val="22"/>
                <w:szCs w:val="22"/>
              </w:rPr>
              <w:t>,000/-</w:t>
            </w:r>
            <w:r w:rsidR="00795D16" w:rsidRPr="009C4825">
              <w:rPr>
                <w:rFonts w:asciiTheme="minorHAnsi" w:hAnsiTheme="minorHAnsi" w:cstheme="minorHAnsi"/>
                <w:b w:val="0"/>
                <w:bCs/>
                <w:color w:val="000000"/>
                <w:sz w:val="22"/>
                <w:szCs w:val="22"/>
              </w:rPr>
              <w:t xml:space="preserve"> per participant (excluding VAT) payable in advance i</w:t>
            </w:r>
            <w:r w:rsidR="00795D16" w:rsidRPr="009C4825">
              <w:rPr>
                <w:rFonts w:asciiTheme="minorHAnsi" w:hAnsiTheme="minorHAnsi" w:cstheme="minorHAnsi"/>
                <w:b w:val="0"/>
                <w:color w:val="000000"/>
                <w:sz w:val="22"/>
                <w:szCs w:val="22"/>
              </w:rPr>
              <w:t xml:space="preserve">n </w:t>
            </w:r>
            <w:proofErr w:type="spellStart"/>
            <w:r w:rsidR="00795D16" w:rsidRPr="009C4825">
              <w:rPr>
                <w:rFonts w:asciiTheme="minorHAnsi" w:hAnsiTheme="minorHAnsi" w:cstheme="minorHAnsi"/>
                <w:b w:val="0"/>
                <w:color w:val="000000"/>
                <w:sz w:val="22"/>
                <w:szCs w:val="22"/>
              </w:rPr>
              <w:t>favour</w:t>
            </w:r>
            <w:proofErr w:type="spellEnd"/>
            <w:r w:rsidR="00795D16" w:rsidRPr="009C4825">
              <w:rPr>
                <w:rFonts w:asciiTheme="minorHAnsi" w:hAnsiTheme="minorHAnsi" w:cstheme="minorHAnsi"/>
                <w:b w:val="0"/>
                <w:color w:val="000000"/>
                <w:sz w:val="22"/>
                <w:szCs w:val="22"/>
              </w:rPr>
              <w:t xml:space="preserve"> of “Bangladesh Japan Training Institute” in the form of crossed cheque or pay order or direct deposit </w:t>
            </w:r>
            <w:proofErr w:type="gramStart"/>
            <w:r w:rsidR="00795D16" w:rsidRPr="009C4825">
              <w:rPr>
                <w:rFonts w:asciiTheme="minorHAnsi" w:hAnsiTheme="minorHAnsi" w:cstheme="minorHAnsi"/>
                <w:b w:val="0"/>
                <w:color w:val="000000"/>
                <w:sz w:val="22"/>
                <w:szCs w:val="22"/>
              </w:rPr>
              <w:t xml:space="preserve">to </w:t>
            </w:r>
            <w:r w:rsidR="00795D16" w:rsidRPr="009C4825">
              <w:rPr>
                <w:rFonts w:asciiTheme="minorHAnsi" w:hAnsiTheme="minorHAnsi" w:cstheme="minorHAnsi"/>
                <w:color w:val="000000"/>
                <w:sz w:val="22"/>
                <w:szCs w:val="22"/>
              </w:rPr>
              <w:t>”</w:t>
            </w:r>
            <w:proofErr w:type="gramEnd"/>
            <w:r w:rsidR="00795D16" w:rsidRPr="009C4825">
              <w:rPr>
                <w:rFonts w:asciiTheme="minorHAnsi" w:hAnsiTheme="minorHAnsi" w:cstheme="minorHAnsi"/>
                <w:color w:val="000000"/>
                <w:sz w:val="22"/>
                <w:szCs w:val="22"/>
              </w:rPr>
              <w:t xml:space="preserve"> </w:t>
            </w:r>
            <w:r w:rsidR="00795D16" w:rsidRPr="009C4825">
              <w:rPr>
                <w:rFonts w:asciiTheme="minorHAnsi" w:hAnsiTheme="minorHAnsi" w:cstheme="minorHAnsi"/>
                <w:b w:val="0"/>
                <w:color w:val="000000"/>
                <w:sz w:val="22"/>
                <w:szCs w:val="22"/>
              </w:rPr>
              <w:t xml:space="preserve">to </w:t>
            </w:r>
            <w:r w:rsidR="00795D16" w:rsidRPr="009C4825">
              <w:rPr>
                <w:rFonts w:asciiTheme="minorHAnsi" w:hAnsiTheme="minorHAnsi" w:cstheme="minorHAnsi"/>
                <w:color w:val="000000"/>
                <w:sz w:val="22"/>
                <w:szCs w:val="22"/>
              </w:rPr>
              <w:t xml:space="preserve">Dutch Bangla Bank Ltd, </w:t>
            </w:r>
            <w:r w:rsidR="00795D16" w:rsidRPr="009C4825">
              <w:rPr>
                <w:rFonts w:asciiTheme="minorHAnsi" w:hAnsiTheme="minorHAnsi" w:cstheme="minorHAnsi"/>
                <w:b w:val="0"/>
                <w:color w:val="000000"/>
                <w:sz w:val="22"/>
                <w:szCs w:val="22"/>
              </w:rPr>
              <w:t>Elephant Road Branch, Dhaka, Account Number: 1261100033403.</w:t>
            </w:r>
            <w:r w:rsidR="00795D16" w:rsidRPr="009C4825">
              <w:rPr>
                <w:rFonts w:asciiTheme="minorHAnsi" w:hAnsiTheme="minorHAnsi" w:cstheme="minorHAnsi"/>
                <w:color w:val="000000"/>
                <w:sz w:val="22"/>
                <w:szCs w:val="22"/>
              </w:rPr>
              <w:t xml:space="preserve">  </w:t>
            </w:r>
          </w:p>
          <w:p w14:paraId="73EA5F9A" w14:textId="77777777" w:rsidR="00795D16" w:rsidRPr="009C4825" w:rsidRDefault="00795D16" w:rsidP="00795D16">
            <w:pPr>
              <w:pStyle w:val="Title"/>
              <w:jc w:val="both"/>
              <w:rPr>
                <w:rFonts w:asciiTheme="minorHAnsi" w:hAnsiTheme="minorHAnsi" w:cstheme="minorHAnsi"/>
                <w:color w:val="000000"/>
                <w:sz w:val="22"/>
                <w:szCs w:val="22"/>
              </w:rPr>
            </w:pPr>
          </w:p>
          <w:p w14:paraId="01627A61" w14:textId="5816F0EC" w:rsidR="00795D16" w:rsidRPr="009C4825" w:rsidRDefault="00795D16" w:rsidP="00795D16">
            <w:pPr>
              <w:pStyle w:val="Title"/>
              <w:spacing w:line="276" w:lineRule="auto"/>
              <w:ind w:left="0"/>
              <w:jc w:val="both"/>
              <w:rPr>
                <w:rFonts w:asciiTheme="minorHAnsi" w:hAnsiTheme="minorHAnsi" w:cstheme="minorHAnsi"/>
                <w:b w:val="0"/>
                <w:color w:val="000000"/>
                <w:sz w:val="22"/>
                <w:szCs w:val="22"/>
              </w:rPr>
            </w:pPr>
            <w:r w:rsidRPr="009C4825">
              <w:rPr>
                <w:rFonts w:asciiTheme="minorHAnsi" w:hAnsiTheme="minorHAnsi" w:cstheme="minorHAnsi"/>
                <w:b w:val="0"/>
                <w:color w:val="000000"/>
                <w:sz w:val="22"/>
                <w:szCs w:val="22"/>
              </w:rPr>
              <w:t xml:space="preserve">Or, via </w:t>
            </w:r>
            <w:proofErr w:type="spellStart"/>
            <w:r w:rsidRPr="009C4825">
              <w:rPr>
                <w:rFonts w:asciiTheme="minorHAnsi" w:hAnsiTheme="minorHAnsi" w:cstheme="minorHAnsi"/>
                <w:bCs/>
                <w:color w:val="000000"/>
                <w:sz w:val="22"/>
                <w:szCs w:val="22"/>
              </w:rPr>
              <w:t>Bkash</w:t>
            </w:r>
            <w:proofErr w:type="spellEnd"/>
            <w:r w:rsidRPr="009C4825">
              <w:rPr>
                <w:rFonts w:asciiTheme="minorHAnsi" w:hAnsiTheme="minorHAnsi" w:cstheme="minorHAnsi"/>
                <w:bCs/>
                <w:color w:val="000000"/>
                <w:sz w:val="22"/>
                <w:szCs w:val="22"/>
              </w:rPr>
              <w:t xml:space="preserve"> Pay</w:t>
            </w:r>
            <w:r w:rsidRPr="009C4825">
              <w:rPr>
                <w:rFonts w:asciiTheme="minorHAnsi" w:hAnsiTheme="minorHAnsi" w:cstheme="minorHAnsi"/>
                <w:b w:val="0"/>
                <w:bCs/>
                <w:color w:val="000000"/>
                <w:sz w:val="22"/>
                <w:szCs w:val="22"/>
              </w:rPr>
              <w:t xml:space="preserve"> </w:t>
            </w:r>
            <w:r w:rsidRPr="009C4825">
              <w:rPr>
                <w:rFonts w:asciiTheme="minorHAnsi" w:hAnsiTheme="minorHAnsi" w:cstheme="minorHAnsi"/>
                <w:bCs/>
                <w:color w:val="000000"/>
                <w:sz w:val="22"/>
                <w:szCs w:val="22"/>
              </w:rPr>
              <w:t>(01780-364200)</w:t>
            </w:r>
            <w:r w:rsidRPr="009C4825">
              <w:rPr>
                <w:rFonts w:asciiTheme="minorHAnsi" w:hAnsiTheme="minorHAnsi" w:cstheme="minorHAnsi"/>
                <w:b w:val="0"/>
                <w:color w:val="000000"/>
                <w:sz w:val="22"/>
                <w:szCs w:val="22"/>
              </w:rPr>
              <w:t xml:space="preserve"> (you must pay an additional amount of </w:t>
            </w:r>
            <w:r w:rsidRPr="009C4825">
              <w:rPr>
                <w:rFonts w:asciiTheme="minorHAnsi" w:hAnsiTheme="minorHAnsi" w:cstheme="minorHAnsi"/>
                <w:color w:val="000000"/>
                <w:sz w:val="22"/>
                <w:szCs w:val="22"/>
              </w:rPr>
              <w:t xml:space="preserve">BDT </w:t>
            </w:r>
            <w:r w:rsidR="009C4825" w:rsidRPr="009C4825">
              <w:rPr>
                <w:rFonts w:asciiTheme="minorHAnsi" w:hAnsiTheme="minorHAnsi" w:cstheme="minorHAnsi"/>
                <w:color w:val="000000"/>
                <w:sz w:val="22"/>
                <w:szCs w:val="22"/>
              </w:rPr>
              <w:t>8</w:t>
            </w:r>
            <w:r w:rsidRPr="009C4825">
              <w:rPr>
                <w:rFonts w:asciiTheme="minorHAnsi" w:hAnsiTheme="minorHAnsi" w:cstheme="minorHAnsi"/>
                <w:color w:val="000000"/>
                <w:sz w:val="22"/>
                <w:szCs w:val="22"/>
              </w:rPr>
              <w:t>0</w:t>
            </w:r>
            <w:r w:rsidRPr="009C4825">
              <w:rPr>
                <w:rFonts w:asciiTheme="minorHAnsi" w:hAnsiTheme="minorHAnsi" w:cstheme="minorHAnsi"/>
                <w:b w:val="0"/>
                <w:color w:val="000000"/>
                <w:sz w:val="22"/>
                <w:szCs w:val="22"/>
              </w:rPr>
              <w:t xml:space="preserve"> </w:t>
            </w:r>
            <w:proofErr w:type="spellStart"/>
            <w:r w:rsidRPr="009C4825">
              <w:rPr>
                <w:rFonts w:asciiTheme="minorHAnsi" w:hAnsiTheme="minorHAnsi" w:cstheme="minorHAnsi"/>
                <w:b w:val="0"/>
                <w:color w:val="000000"/>
                <w:sz w:val="22"/>
                <w:szCs w:val="22"/>
              </w:rPr>
              <w:t>Bkash</w:t>
            </w:r>
            <w:proofErr w:type="spellEnd"/>
            <w:r w:rsidRPr="009C4825">
              <w:rPr>
                <w:rFonts w:asciiTheme="minorHAnsi" w:hAnsiTheme="minorHAnsi" w:cstheme="minorHAnsi"/>
                <w:b w:val="0"/>
                <w:color w:val="000000"/>
                <w:sz w:val="22"/>
                <w:szCs w:val="22"/>
              </w:rPr>
              <w:t xml:space="preserve"> cash out fee).</w:t>
            </w:r>
          </w:p>
          <w:p w14:paraId="39FD9037" w14:textId="77777777" w:rsidR="00795D16" w:rsidRPr="009C4825" w:rsidRDefault="00795D16" w:rsidP="00795D16">
            <w:pPr>
              <w:pStyle w:val="Title"/>
              <w:spacing w:line="276" w:lineRule="auto"/>
              <w:ind w:left="0"/>
              <w:jc w:val="both"/>
              <w:rPr>
                <w:rFonts w:asciiTheme="minorHAnsi" w:hAnsiTheme="minorHAnsi" w:cstheme="minorHAnsi"/>
                <w:b w:val="0"/>
                <w:color w:val="000000"/>
                <w:sz w:val="22"/>
                <w:szCs w:val="22"/>
              </w:rPr>
            </w:pPr>
          </w:p>
          <w:p w14:paraId="4F925191" w14:textId="77777777" w:rsidR="00795D16" w:rsidRPr="009C4825" w:rsidRDefault="00795D16" w:rsidP="00795D16">
            <w:pPr>
              <w:pStyle w:val="Title"/>
              <w:spacing w:line="276" w:lineRule="auto"/>
              <w:ind w:left="0"/>
              <w:jc w:val="both"/>
              <w:rPr>
                <w:rFonts w:asciiTheme="minorHAnsi" w:hAnsiTheme="minorHAnsi" w:cstheme="minorHAnsi"/>
                <w:b w:val="0"/>
                <w:bCs/>
                <w:color w:val="000000"/>
                <w:sz w:val="22"/>
                <w:szCs w:val="22"/>
              </w:rPr>
            </w:pPr>
            <w:r w:rsidRPr="009C4825">
              <w:rPr>
                <w:rFonts w:asciiTheme="minorHAnsi" w:hAnsiTheme="minorHAnsi" w:cstheme="minorHAnsi"/>
                <w:b w:val="0"/>
                <w:bCs/>
                <w:color w:val="000000"/>
                <w:sz w:val="22"/>
                <w:szCs w:val="22"/>
              </w:rPr>
              <w:t xml:space="preserve">Members of BJTI, BAAS and organizations nominating five or more delegates will enjoy </w:t>
            </w:r>
            <w:r w:rsidRPr="009C4825">
              <w:rPr>
                <w:rFonts w:asciiTheme="minorHAnsi" w:hAnsiTheme="minorHAnsi" w:cstheme="minorHAnsi"/>
                <w:bCs/>
                <w:color w:val="FF0000"/>
                <w:sz w:val="22"/>
                <w:szCs w:val="22"/>
              </w:rPr>
              <w:t>10% discount</w:t>
            </w:r>
            <w:r w:rsidRPr="009C4825">
              <w:rPr>
                <w:rFonts w:asciiTheme="minorHAnsi" w:hAnsiTheme="minorHAnsi" w:cstheme="minorHAnsi"/>
                <w:b w:val="0"/>
                <w:bCs/>
                <w:color w:val="000000"/>
                <w:sz w:val="22"/>
                <w:szCs w:val="22"/>
              </w:rPr>
              <w:t xml:space="preserve"> on course fee. The fee will cover tuition, stationery, reproduction of training material, training aids/equipment, cost of venue, food &amp; refreshment, certificate etc. </w:t>
            </w:r>
          </w:p>
          <w:p w14:paraId="6F1BEC3C" w14:textId="77777777" w:rsidR="00BB08FB" w:rsidRPr="00795D16" w:rsidRDefault="00BB08FB" w:rsidP="00795D16">
            <w:pPr>
              <w:pStyle w:val="Title"/>
              <w:ind w:left="0"/>
              <w:jc w:val="both"/>
              <w:rPr>
                <w:rFonts w:cs="Arial"/>
                <w:bCs/>
                <w:sz w:val="22"/>
                <w:szCs w:val="22"/>
              </w:rPr>
            </w:pPr>
          </w:p>
          <w:p w14:paraId="43C78FC0" w14:textId="77777777" w:rsidR="00AD7D1E" w:rsidRPr="00795D16" w:rsidRDefault="00795D16" w:rsidP="00795D16">
            <w:pPr>
              <w:jc w:val="center"/>
              <w:rPr>
                <w:b/>
              </w:rPr>
            </w:pPr>
            <w:r w:rsidRPr="009C4825">
              <w:rPr>
                <w:rFonts w:ascii="Arial" w:hAnsi="Arial" w:cs="Arial"/>
                <w:b/>
                <w:bCs/>
                <w:color w:val="FF0000"/>
                <w:sz w:val="32"/>
                <w:szCs w:val="18"/>
              </w:rPr>
              <w:t>Note: Seats are limited and will be filled-in on first come first serve basis. Please find the attached file for Registration Form.</w:t>
            </w:r>
          </w:p>
        </w:tc>
      </w:tr>
    </w:tbl>
    <w:p w14:paraId="665D62A9" w14:textId="77777777" w:rsidR="00AD7D1E" w:rsidRDefault="00AD7D1E"/>
    <w:sectPr w:rsidR="00AD7D1E" w:rsidSect="00AD7D1E">
      <w:pgSz w:w="12240" w:h="15840"/>
      <w:pgMar w:top="180" w:right="1440" w:bottom="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mso6900"/>
      </v:shape>
    </w:pict>
  </w:numPicBullet>
  <w:abstractNum w:abstractNumId="0" w15:restartNumberingAfterBreak="0">
    <w:nsid w:val="1B5D6525"/>
    <w:multiLevelType w:val="hybridMultilevel"/>
    <w:tmpl w:val="0E76149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9060C5"/>
    <w:multiLevelType w:val="hybridMultilevel"/>
    <w:tmpl w:val="4440C9D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7D3712"/>
    <w:multiLevelType w:val="multilevel"/>
    <w:tmpl w:val="F482C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C83576"/>
    <w:multiLevelType w:val="multilevel"/>
    <w:tmpl w:val="48C64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6CB01DA"/>
    <w:multiLevelType w:val="hybridMultilevel"/>
    <w:tmpl w:val="8EAAAA2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336C9F"/>
    <w:multiLevelType w:val="multilevel"/>
    <w:tmpl w:val="C4440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976B7C"/>
    <w:multiLevelType w:val="hybridMultilevel"/>
    <w:tmpl w:val="98AA305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D93730"/>
    <w:multiLevelType w:val="multilevel"/>
    <w:tmpl w:val="F8A8D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C678F8"/>
    <w:multiLevelType w:val="hybridMultilevel"/>
    <w:tmpl w:val="28F49D7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654EE1"/>
    <w:multiLevelType w:val="hybridMultilevel"/>
    <w:tmpl w:val="8884AA9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52146622">
    <w:abstractNumId w:val="0"/>
  </w:num>
  <w:num w:numId="2" w16cid:durableId="1546987771">
    <w:abstractNumId w:val="1"/>
  </w:num>
  <w:num w:numId="3" w16cid:durableId="222762784">
    <w:abstractNumId w:val="8"/>
  </w:num>
  <w:num w:numId="4" w16cid:durableId="1416632910">
    <w:abstractNumId w:val="4"/>
  </w:num>
  <w:num w:numId="5" w16cid:durableId="1543831604">
    <w:abstractNumId w:val="6"/>
  </w:num>
  <w:num w:numId="6" w16cid:durableId="1060906652">
    <w:abstractNumId w:val="3"/>
  </w:num>
  <w:num w:numId="7" w16cid:durableId="830145604">
    <w:abstractNumId w:val="7"/>
  </w:num>
  <w:num w:numId="8" w16cid:durableId="1482308126">
    <w:abstractNumId w:val="2"/>
  </w:num>
  <w:num w:numId="9" w16cid:durableId="448863004">
    <w:abstractNumId w:val="5"/>
  </w:num>
  <w:num w:numId="10" w16cid:durableId="2129354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D1E"/>
    <w:rsid w:val="000965DD"/>
    <w:rsid w:val="00104A3B"/>
    <w:rsid w:val="001A3160"/>
    <w:rsid w:val="00217C7C"/>
    <w:rsid w:val="0023156C"/>
    <w:rsid w:val="00252A53"/>
    <w:rsid w:val="00277C96"/>
    <w:rsid w:val="002C3C7F"/>
    <w:rsid w:val="00305F86"/>
    <w:rsid w:val="0031545D"/>
    <w:rsid w:val="00422358"/>
    <w:rsid w:val="004B78DE"/>
    <w:rsid w:val="0055057E"/>
    <w:rsid w:val="00565F9A"/>
    <w:rsid w:val="00592A4C"/>
    <w:rsid w:val="006B739E"/>
    <w:rsid w:val="00717152"/>
    <w:rsid w:val="00795D16"/>
    <w:rsid w:val="007B6F36"/>
    <w:rsid w:val="00867112"/>
    <w:rsid w:val="00876B7B"/>
    <w:rsid w:val="008E2BD6"/>
    <w:rsid w:val="00933967"/>
    <w:rsid w:val="00933A29"/>
    <w:rsid w:val="009611E1"/>
    <w:rsid w:val="009A6DF3"/>
    <w:rsid w:val="009C4825"/>
    <w:rsid w:val="00A4351D"/>
    <w:rsid w:val="00A5244C"/>
    <w:rsid w:val="00A732E7"/>
    <w:rsid w:val="00AD7D1E"/>
    <w:rsid w:val="00AE00D1"/>
    <w:rsid w:val="00B960B7"/>
    <w:rsid w:val="00BB08FB"/>
    <w:rsid w:val="00BB4F97"/>
    <w:rsid w:val="00BF58D9"/>
    <w:rsid w:val="00C147A8"/>
    <w:rsid w:val="00C56838"/>
    <w:rsid w:val="00DE0FCD"/>
    <w:rsid w:val="00F26DF6"/>
    <w:rsid w:val="00FB585A"/>
    <w:rsid w:val="00FF2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78BAC"/>
  <w15:docId w15:val="{A1CD060E-DD93-487B-AFE8-6E1A327AA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8">
    <w:name w:val="heading 8"/>
    <w:basedOn w:val="Normal"/>
    <w:next w:val="Normal"/>
    <w:link w:val="Heading8Char"/>
    <w:qFormat/>
    <w:rsid w:val="00AD7D1E"/>
    <w:pPr>
      <w:keepNext/>
      <w:spacing w:after="0" w:line="240" w:lineRule="auto"/>
      <w:ind w:left="216" w:right="216"/>
      <w:jc w:val="both"/>
      <w:outlineLvl w:val="7"/>
    </w:pPr>
    <w:rPr>
      <w:rFonts w:ascii="Tahoma" w:eastAsia="Times New Roman" w:hAnsi="Tahoma"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7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AD7D1E"/>
    <w:pPr>
      <w:spacing w:after="0" w:line="240" w:lineRule="auto"/>
      <w:ind w:left="72" w:right="72"/>
      <w:jc w:val="center"/>
    </w:pPr>
    <w:rPr>
      <w:rFonts w:ascii="Arial" w:eastAsia="Times New Roman" w:hAnsi="Arial" w:cs="Times New Roman"/>
      <w:b/>
      <w:sz w:val="24"/>
      <w:szCs w:val="20"/>
    </w:rPr>
  </w:style>
  <w:style w:type="character" w:customStyle="1" w:styleId="TitleChar">
    <w:name w:val="Title Char"/>
    <w:basedOn w:val="DefaultParagraphFont"/>
    <w:link w:val="Title"/>
    <w:rsid w:val="00AD7D1E"/>
    <w:rPr>
      <w:rFonts w:ascii="Arial" w:eastAsia="Times New Roman" w:hAnsi="Arial" w:cs="Times New Roman"/>
      <w:b/>
      <w:sz w:val="24"/>
      <w:szCs w:val="20"/>
    </w:rPr>
  </w:style>
  <w:style w:type="paragraph" w:styleId="BodyText">
    <w:name w:val="Body Text"/>
    <w:basedOn w:val="Normal"/>
    <w:link w:val="BodyTextChar"/>
    <w:semiHidden/>
    <w:rsid w:val="00AD7D1E"/>
    <w:pPr>
      <w:spacing w:after="0" w:line="240" w:lineRule="auto"/>
      <w:jc w:val="both"/>
    </w:pPr>
    <w:rPr>
      <w:rFonts w:ascii="Times New Roman" w:eastAsia="Times New Roman" w:hAnsi="Times New Roman" w:cs="Times New Roman"/>
      <w:sz w:val="20"/>
      <w:szCs w:val="20"/>
    </w:rPr>
  </w:style>
  <w:style w:type="character" w:customStyle="1" w:styleId="BodyTextChar">
    <w:name w:val="Body Text Char"/>
    <w:basedOn w:val="DefaultParagraphFont"/>
    <w:link w:val="BodyText"/>
    <w:semiHidden/>
    <w:rsid w:val="00AD7D1E"/>
    <w:rPr>
      <w:rFonts w:ascii="Times New Roman" w:eastAsia="Times New Roman" w:hAnsi="Times New Roman" w:cs="Times New Roman"/>
      <w:sz w:val="20"/>
      <w:szCs w:val="20"/>
    </w:rPr>
  </w:style>
  <w:style w:type="character" w:customStyle="1" w:styleId="Heading8Char">
    <w:name w:val="Heading 8 Char"/>
    <w:basedOn w:val="DefaultParagraphFont"/>
    <w:link w:val="Heading8"/>
    <w:rsid w:val="00AD7D1E"/>
    <w:rPr>
      <w:rFonts w:ascii="Tahoma" w:eastAsia="Times New Roman" w:hAnsi="Tahoma" w:cs="Times New Roman"/>
      <w:b/>
      <w:sz w:val="20"/>
      <w:szCs w:val="20"/>
    </w:rPr>
  </w:style>
  <w:style w:type="character" w:styleId="Strong">
    <w:name w:val="Strong"/>
    <w:qFormat/>
    <w:rsid w:val="00AD7D1E"/>
    <w:rPr>
      <w:b/>
      <w:bCs/>
    </w:rPr>
  </w:style>
  <w:style w:type="character" w:styleId="Hyperlink">
    <w:name w:val="Hyperlink"/>
    <w:uiPriority w:val="99"/>
    <w:unhideWhenUsed/>
    <w:rsid w:val="00AD7D1E"/>
    <w:rPr>
      <w:color w:val="0000FF"/>
      <w:u w:val="single"/>
    </w:rPr>
  </w:style>
  <w:style w:type="paragraph" w:styleId="ListParagraph">
    <w:name w:val="List Paragraph"/>
    <w:basedOn w:val="Normal"/>
    <w:uiPriority w:val="34"/>
    <w:qFormat/>
    <w:rsid w:val="00795D16"/>
    <w:pPr>
      <w:ind w:left="720"/>
      <w:contextualSpacing/>
    </w:pPr>
  </w:style>
  <w:style w:type="paragraph" w:styleId="BalloonText">
    <w:name w:val="Balloon Text"/>
    <w:basedOn w:val="Normal"/>
    <w:link w:val="BalloonTextChar"/>
    <w:uiPriority w:val="99"/>
    <w:semiHidden/>
    <w:unhideWhenUsed/>
    <w:rsid w:val="00FF2F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2F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886355">
      <w:bodyDiv w:val="1"/>
      <w:marLeft w:val="0"/>
      <w:marRight w:val="0"/>
      <w:marTop w:val="0"/>
      <w:marBottom w:val="0"/>
      <w:divBdr>
        <w:top w:val="none" w:sz="0" w:space="0" w:color="auto"/>
        <w:left w:val="none" w:sz="0" w:space="0" w:color="auto"/>
        <w:bottom w:val="none" w:sz="0" w:space="0" w:color="auto"/>
        <w:right w:val="none" w:sz="0" w:space="0" w:color="auto"/>
      </w:divBdr>
    </w:div>
    <w:div w:id="874661350">
      <w:bodyDiv w:val="1"/>
      <w:marLeft w:val="0"/>
      <w:marRight w:val="0"/>
      <w:marTop w:val="0"/>
      <w:marBottom w:val="0"/>
      <w:divBdr>
        <w:top w:val="none" w:sz="0" w:space="0" w:color="auto"/>
        <w:left w:val="none" w:sz="0" w:space="0" w:color="auto"/>
        <w:bottom w:val="none" w:sz="0" w:space="0" w:color="auto"/>
        <w:right w:val="none" w:sz="0" w:space="0" w:color="auto"/>
      </w:divBdr>
    </w:div>
    <w:div w:id="108947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jti.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ontact.bjti@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bjti.org" TargetMode="External"/><Relationship Id="rId11" Type="http://schemas.openxmlformats.org/officeDocument/2006/relationships/image" Target="media/image4.png"/><Relationship Id="rId5" Type="http://schemas.openxmlformats.org/officeDocument/2006/relationships/image" Target="media/image2.jpg"/><Relationship Id="rId10" Type="http://schemas.openxmlformats.org/officeDocument/2006/relationships/hyperlink" Target="https://www.facebook.com/bjti.info/" TargetMode="External"/><Relationship Id="rId4" Type="http://schemas.openxmlformats.org/officeDocument/2006/relationships/webSettings" Target="web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1495</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BAAS</cp:lastModifiedBy>
  <cp:revision>12</cp:revision>
  <dcterms:created xsi:type="dcterms:W3CDTF">2026-09-20T12:02:00Z</dcterms:created>
  <dcterms:modified xsi:type="dcterms:W3CDTF">2026-10-01T06:44:00Z</dcterms:modified>
  <cp:contentStatus/>
</cp:coreProperties>
</file>